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МИНИСТЕРСТВО ПРОМЫШЛЕННОСТИ И ТОРГОВЛИ РОССИЙСКОЙ ФЕДЕРАЦИИ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ФЕДЕРАЛЬНОЕ АГЕНТСТВО ПО ТЕХНИЧЕСКОМУ РЕГУЛИРОВАНИЮ</w:t>
      </w:r>
      <w:r>
        <w:rPr>
          <w:rFonts w:ascii="Arial" w:hAnsi="Arial" w:cs="Arial"/>
          <w:color w:val="555555"/>
          <w:sz w:val="27"/>
          <w:szCs w:val="27"/>
        </w:rPr>
        <w:br/>
        <w:t>И МЕТРОЛОГИИ</w:t>
      </w:r>
      <w:r>
        <w:rPr>
          <w:rFonts w:ascii="Arial" w:hAnsi="Arial" w:cs="Arial"/>
          <w:color w:val="555555"/>
          <w:sz w:val="27"/>
          <w:szCs w:val="27"/>
        </w:rPr>
        <w:br/>
        <w:t>N АА-275/04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МИНИСТЕРСТВО ЭКОНОМИЧЕСКОГО РАЗВИТИЯ РОССИЙСКОЙ ФЕДЕРАЦИИ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ФЕДЕРАЛЬНАЯ СЛУЖБА ПО АККРЕДИТАЦИИ</w:t>
      </w:r>
      <w:r>
        <w:rPr>
          <w:rFonts w:ascii="Arial" w:hAnsi="Arial" w:cs="Arial"/>
          <w:color w:val="555555"/>
          <w:sz w:val="27"/>
          <w:szCs w:val="27"/>
        </w:rPr>
        <w:br/>
        <w:t>N НС-73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ПИСЬМО</w:t>
      </w:r>
      <w:r>
        <w:rPr>
          <w:rFonts w:ascii="Arial" w:hAnsi="Arial" w:cs="Arial"/>
          <w:color w:val="555555"/>
          <w:sz w:val="27"/>
          <w:szCs w:val="27"/>
        </w:rPr>
        <w:br/>
        <w:t>от 21 апреля 2020 года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ЮРИДИЧЕСКИМ ЛИЦАМ И ИНДИВИДУАЛЬНЫМ ПРЕДПРИНИМАТЕЛЯМ,</w:t>
      </w:r>
      <w:r>
        <w:rPr>
          <w:rFonts w:ascii="Arial" w:hAnsi="Arial" w:cs="Arial"/>
          <w:color w:val="555555"/>
          <w:sz w:val="27"/>
          <w:szCs w:val="27"/>
        </w:rPr>
        <w:br/>
        <w:t>ВЫПОЛНЯЮЩИМ РАБОТЫ В ОБЛАСТИ ОБЕСПЕЧЕНИЯ ЕДИНСТВА ИЗМЕРЕНИЙ</w:t>
      </w:r>
      <w:r>
        <w:rPr>
          <w:rFonts w:ascii="Arial" w:hAnsi="Arial" w:cs="Arial"/>
          <w:color w:val="555555"/>
          <w:sz w:val="27"/>
          <w:szCs w:val="27"/>
        </w:rPr>
        <w:br/>
        <w:t>ПО ПОВЕРКЕ БЫТОВЫХ ПРИБОРОВ УЧЕТА</w:t>
      </w:r>
    </w:p>
    <w:p w:rsidR="00705F6B" w:rsidRDefault="00705F6B" w:rsidP="00705F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7"/>
          <w:szCs w:val="27"/>
        </w:rPr>
      </w:pP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В рамках мероприятий по защите здоровья населения и предотвращению причинения вреда жизни, здоровью граждан в условиях угрозы распространения новой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коронавирусной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инфекции Федеральным законом от 1 апреля 2020 г. N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установлены особенности начисления и уплаты пени в случае несвоевременной и (или) не полностью внесенной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 за несвоевременное и (или) не полностью исполненное юридическими лицами обязательство по оплате услуг, предоставляемых на основании договоров в соответствии с законодательством Российской Федерации о газоснабжении, электроэнергетике, теплоснабжении, водоснабжении и водоотведении.</w:t>
      </w:r>
      <w:proofErr w:type="gramEnd"/>
      <w:r>
        <w:rPr>
          <w:rFonts w:ascii="Arial" w:hAnsi="Arial" w:cs="Arial"/>
          <w:color w:val="555555"/>
          <w:sz w:val="27"/>
          <w:szCs w:val="27"/>
        </w:rPr>
        <w:br/>
      </w:r>
      <w:proofErr w:type="gramStart"/>
      <w:r>
        <w:rPr>
          <w:rFonts w:ascii="Arial" w:hAnsi="Arial" w:cs="Arial"/>
          <w:color w:val="555555"/>
          <w:sz w:val="27"/>
          <w:szCs w:val="27"/>
        </w:rPr>
        <w:t>Постановлением Правительства Российской Федерации от 2 апреля 2020 г. N 424 «Об особенностях предоставления коммунальных услуг собственникам и пользователям помещений в многоквартирных домах и жилых домов» (далее — Постановление) установлено, что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</w:t>
      </w:r>
      <w:proofErr w:type="gramEnd"/>
      <w:r>
        <w:rPr>
          <w:rFonts w:ascii="Arial" w:hAnsi="Arial" w:cs="Arial"/>
          <w:color w:val="555555"/>
          <w:sz w:val="27"/>
          <w:szCs w:val="27"/>
        </w:rPr>
        <w:t>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года.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gramStart"/>
      <w:r>
        <w:rPr>
          <w:rFonts w:ascii="Arial" w:hAnsi="Arial" w:cs="Arial"/>
          <w:color w:val="555555"/>
          <w:sz w:val="27"/>
          <w:szCs w:val="27"/>
        </w:rPr>
        <w:t xml:space="preserve">Пунктом 1 Постановления установлено, что действие подпункта «д» </w:t>
      </w:r>
      <w:r>
        <w:rPr>
          <w:rFonts w:ascii="Arial" w:hAnsi="Arial" w:cs="Arial"/>
          <w:color w:val="555555"/>
          <w:sz w:val="27"/>
          <w:szCs w:val="27"/>
        </w:rPr>
        <w:lastRenderedPageBreak/>
        <w:t>пункта 81(12)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«О предоставлении коммунальных услуг собственникам и пользователям помещений в многоквартирных домах и жилых домов», в части установления неисправности (выхода из строя) приборов учета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в случае истечения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межповерочного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интервала поверки приборов учета приостановлено до 1 января 2021 года.</w:t>
      </w:r>
      <w:r>
        <w:rPr>
          <w:rFonts w:ascii="Arial" w:hAnsi="Arial" w:cs="Arial"/>
          <w:color w:val="555555"/>
          <w:sz w:val="27"/>
          <w:szCs w:val="27"/>
        </w:rPr>
        <w:br/>
        <w:t>Таким образом, все бытовые приборы учета могут применяться физическими лицами — потребителями коммунальных услуг без проведения очередной поверки до 1 января 2021 года, в том числе и с истекшим сроком поверки. Показания таких приборов для расчета оплаты потребленных коммунальных услуг принимаются. Неустойка (штраф, пени) не взыскивается.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gramStart"/>
      <w:r>
        <w:rPr>
          <w:rFonts w:ascii="Arial" w:hAnsi="Arial" w:cs="Arial"/>
          <w:color w:val="555555"/>
          <w:sz w:val="27"/>
          <w:szCs w:val="27"/>
        </w:rPr>
        <w:t>На основании изложенного Федеральное агентство по техническому регулированию и метрологии и Федеральная служба по аккредитации обращают внимание юридических лиц и индивидуальных предпринимателей, выполняющих работы в области обеспечения единства измерений по поверке бытовых приборов учета, в случае поступления заявки на поверку бытовых приборов учета, об обязательном информировании заявителей — физических лиц об отсутствии необходимости проводить указанные работы до 1 января 2021 года</w:t>
      </w:r>
      <w:proofErr w:type="gramEnd"/>
      <w:r>
        <w:rPr>
          <w:rFonts w:ascii="Arial" w:hAnsi="Arial" w:cs="Arial"/>
          <w:color w:val="555555"/>
          <w:sz w:val="27"/>
          <w:szCs w:val="27"/>
        </w:rPr>
        <w:t>.</w:t>
      </w:r>
      <w:r>
        <w:rPr>
          <w:rFonts w:ascii="Arial" w:hAnsi="Arial" w:cs="Arial"/>
          <w:color w:val="555555"/>
          <w:sz w:val="27"/>
          <w:szCs w:val="27"/>
        </w:rPr>
        <w:br/>
        <w:t xml:space="preserve">В целях информирования граждан просим 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разместить</w:t>
      </w:r>
      <w:proofErr w:type="gramEnd"/>
      <w:r>
        <w:rPr>
          <w:rFonts w:ascii="Arial" w:hAnsi="Arial" w:cs="Arial"/>
          <w:color w:val="555555"/>
          <w:sz w:val="27"/>
          <w:szCs w:val="27"/>
        </w:rPr>
        <w:t xml:space="preserve"> указанную информацию на сайтах организаций в информационно-телекоммуникационной сети «Интернет».</w:t>
      </w:r>
    </w:p>
    <w:p w:rsidR="00B53576" w:rsidRDefault="00B53576">
      <w:bookmarkStart w:id="0" w:name="_GoBack"/>
      <w:bookmarkEnd w:id="0"/>
    </w:p>
    <w:sectPr w:rsidR="00B5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E"/>
    <w:rsid w:val="00305000"/>
    <w:rsid w:val="005D56CC"/>
    <w:rsid w:val="00705F6B"/>
    <w:rsid w:val="00B53576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2025-05-30T10:46:00Z</dcterms:created>
  <dcterms:modified xsi:type="dcterms:W3CDTF">2025-05-30T10:46:00Z</dcterms:modified>
</cp:coreProperties>
</file>