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0386" w:type="dxa"/>
        <w:tblInd w:w="-72" w:type="dxa"/>
        <w:tblLayout w:type="fixed"/>
        <w:tblLook w:val="0000"/>
      </w:tblPr>
      <w:tblGrid>
        <w:gridCol w:w="4857"/>
        <w:gridCol w:w="5529"/>
      </w:tblGrid>
      <w:tr w:rsidR="001E7F5E" w:rsidRPr="00E56E3F" w:rsidTr="00016FC9">
        <w:trPr>
          <w:trHeight w:val="2920"/>
        </w:trPr>
        <w:tc>
          <w:tcPr>
            <w:tcW w:w="4857" w:type="dxa"/>
            <w:shd w:val="clear" w:color="auto" w:fill="auto"/>
          </w:tcPr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1E7F5E" w:rsidRDefault="002F6A58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Клопицкое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2F6A58" w:rsidRPr="00655A7A" w:rsidRDefault="002F6A58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              ___________ </w:t>
            </w:r>
            <w:r w:rsidR="002F6A5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403DE">
              <w:rPr>
                <w:rFonts w:ascii="Times New Roman" w:hAnsi="Times New Roman"/>
                <w:b/>
                <w:sz w:val="24"/>
                <w:szCs w:val="24"/>
              </w:rPr>
              <w:t xml:space="preserve">.В. </w:t>
            </w:r>
            <w:r w:rsidR="002F6A58">
              <w:rPr>
                <w:rFonts w:ascii="Times New Roman" w:hAnsi="Times New Roman"/>
                <w:b/>
                <w:sz w:val="24"/>
                <w:szCs w:val="24"/>
              </w:rPr>
              <w:t>Комарова</w:t>
            </w:r>
          </w:p>
          <w:p w:rsidR="001E7F5E" w:rsidRPr="00655A7A" w:rsidRDefault="001E7F5E" w:rsidP="001E7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__.__.2023</w:t>
            </w:r>
          </w:p>
          <w:p w:rsidR="001E7F5E" w:rsidRPr="001E7F5E" w:rsidRDefault="001E7F5E" w:rsidP="001E7F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56D1E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7A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4D4496" w:rsidRPr="00B116BA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563363" w:rsidRPr="00B116BA" w:rsidRDefault="00563363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797BD6" w:rsidRPr="00BB7706" w:rsidRDefault="00EC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706"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="003F6629" w:rsidRPr="00BB7706">
        <w:rPr>
          <w:rFonts w:ascii="Times New Roman" w:hAnsi="Times New Roman"/>
          <w:b/>
          <w:sz w:val="24"/>
          <w:szCs w:val="24"/>
        </w:rPr>
        <w:t>электронного аукциона</w:t>
      </w:r>
      <w:r w:rsidR="00797BD6" w:rsidRPr="00BB7706">
        <w:rPr>
          <w:rFonts w:ascii="Times New Roman" w:hAnsi="Times New Roman"/>
          <w:b/>
          <w:sz w:val="24"/>
          <w:szCs w:val="24"/>
        </w:rPr>
        <w:t xml:space="preserve"> </w:t>
      </w:r>
    </w:p>
    <w:p w:rsidR="00563363" w:rsidRPr="00BB7706" w:rsidRDefault="00797B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706">
        <w:rPr>
          <w:rFonts w:ascii="Times New Roman" w:hAnsi="Times New Roman"/>
          <w:b/>
          <w:sz w:val="24"/>
          <w:szCs w:val="24"/>
        </w:rPr>
        <w:t>(далее – по тексту аукцион)</w:t>
      </w:r>
      <w:r w:rsidR="002A351B" w:rsidRPr="00BB7706">
        <w:rPr>
          <w:rFonts w:ascii="Times New Roman" w:hAnsi="Times New Roman"/>
          <w:b/>
          <w:sz w:val="24"/>
          <w:szCs w:val="24"/>
        </w:rPr>
        <w:t xml:space="preserve"> </w:t>
      </w:r>
    </w:p>
    <w:p w:rsidR="00563363" w:rsidRDefault="005633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2AE4" w:rsidRPr="00335D68" w:rsidRDefault="007343B2" w:rsidP="00802AE4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color w:val="FF0000"/>
          <w:kern w:val="1"/>
          <w:sz w:val="28"/>
          <w:szCs w:val="28"/>
        </w:rPr>
      </w:pPr>
      <w:r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ab/>
      </w:r>
    </w:p>
    <w:p w:rsidR="001D08B9" w:rsidRPr="00655A7A" w:rsidRDefault="00A403DE" w:rsidP="00655A7A">
      <w:pPr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 xml:space="preserve">        </w:t>
      </w:r>
      <w:r w:rsidR="00526517" w:rsidRPr="00655A7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>по продаже</w:t>
      </w:r>
      <w:r w:rsidR="00802AE4" w:rsidRPr="00655A7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="00B41DDE" w:rsidRPr="00655A7A">
        <w:rPr>
          <w:rFonts w:ascii="Times New Roman" w:hAnsi="Times New Roman"/>
          <w:b/>
          <w:spacing w:val="-1"/>
          <w:sz w:val="24"/>
          <w:szCs w:val="24"/>
        </w:rPr>
        <w:t>земельного участка,</w:t>
      </w:r>
      <w:r w:rsidR="00B41DDE" w:rsidRPr="00655A7A">
        <w:rPr>
          <w:rFonts w:ascii="Times New Roman" w:hAnsi="Times New Roman"/>
          <w:b/>
          <w:sz w:val="24"/>
          <w:szCs w:val="24"/>
        </w:rPr>
        <w:t xml:space="preserve"> </w:t>
      </w:r>
      <w:r w:rsidR="00B41DDE" w:rsidRPr="00655A7A">
        <w:rPr>
          <w:rFonts w:ascii="Times New Roman" w:hAnsi="Times New Roman"/>
          <w:b/>
          <w:spacing w:val="-1"/>
          <w:sz w:val="24"/>
          <w:szCs w:val="24"/>
        </w:rPr>
        <w:t xml:space="preserve"> разрешенн</w:t>
      </w:r>
      <w:r w:rsidR="002F6A58">
        <w:rPr>
          <w:rFonts w:ascii="Times New Roman" w:hAnsi="Times New Roman"/>
          <w:b/>
          <w:spacing w:val="-1"/>
          <w:sz w:val="24"/>
          <w:szCs w:val="24"/>
        </w:rPr>
        <w:t>ое</w:t>
      </w:r>
      <w:r w:rsidR="00B41DDE" w:rsidRPr="00655A7A">
        <w:rPr>
          <w:rFonts w:ascii="Times New Roman" w:hAnsi="Times New Roman"/>
          <w:b/>
          <w:spacing w:val="-1"/>
          <w:sz w:val="24"/>
          <w:szCs w:val="24"/>
        </w:rPr>
        <w:t xml:space="preserve"> использование</w:t>
      </w:r>
      <w:r w:rsidR="001E7F5E" w:rsidRPr="00655A7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C45D6" w:rsidRPr="00655A7A">
        <w:rPr>
          <w:rFonts w:ascii="Times New Roman" w:hAnsi="Times New Roman"/>
          <w:b/>
          <w:spacing w:val="-1"/>
          <w:sz w:val="24"/>
          <w:szCs w:val="24"/>
        </w:rPr>
        <w:t>–</w:t>
      </w:r>
      <w:r w:rsidR="00B41DDE" w:rsidRPr="00655A7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C45D6" w:rsidRPr="00655A7A">
        <w:rPr>
          <w:rFonts w:ascii="Times New Roman" w:hAnsi="Times New Roman"/>
          <w:b/>
          <w:spacing w:val="-1"/>
          <w:sz w:val="24"/>
          <w:szCs w:val="24"/>
        </w:rPr>
        <w:t xml:space="preserve">для </w:t>
      </w:r>
      <w:r w:rsidR="002F6A58">
        <w:rPr>
          <w:rFonts w:ascii="Times New Roman" w:hAnsi="Times New Roman"/>
          <w:b/>
          <w:spacing w:val="-1"/>
          <w:sz w:val="24"/>
          <w:szCs w:val="24"/>
        </w:rPr>
        <w:t xml:space="preserve"> ведения индивидуального садоводства, категория земель: земли населенных пунктов, площадью 990 кв</w:t>
      </w:r>
      <w:proofErr w:type="gramStart"/>
      <w:r w:rsidR="002F6A58">
        <w:rPr>
          <w:rFonts w:ascii="Times New Roman" w:hAnsi="Times New Roman"/>
          <w:b/>
          <w:spacing w:val="-1"/>
          <w:sz w:val="24"/>
          <w:szCs w:val="24"/>
        </w:rPr>
        <w:t>.м</w:t>
      </w:r>
      <w:proofErr w:type="gramEnd"/>
      <w:r w:rsidR="002F6A58">
        <w:rPr>
          <w:rFonts w:ascii="Times New Roman" w:hAnsi="Times New Roman"/>
          <w:b/>
          <w:spacing w:val="-1"/>
          <w:sz w:val="24"/>
          <w:szCs w:val="24"/>
        </w:rPr>
        <w:t xml:space="preserve">, </w:t>
      </w:r>
      <w:r w:rsidR="00B41DDE" w:rsidRPr="00655A7A">
        <w:rPr>
          <w:rFonts w:ascii="Times New Roman" w:hAnsi="Times New Roman"/>
          <w:b/>
          <w:sz w:val="24"/>
          <w:szCs w:val="24"/>
        </w:rPr>
        <w:t xml:space="preserve">с кадастровым номером </w:t>
      </w:r>
      <w:r w:rsidR="00210034" w:rsidRPr="00210034">
        <w:rPr>
          <w:rFonts w:ascii="Times New Roman" w:hAnsi="Times New Roman"/>
          <w:b/>
          <w:sz w:val="24"/>
          <w:szCs w:val="24"/>
        </w:rPr>
        <w:t>4</w:t>
      </w:r>
      <w:r w:rsidR="002F6A58">
        <w:rPr>
          <w:rFonts w:ascii="Times New Roman" w:hAnsi="Times New Roman"/>
          <w:b/>
          <w:sz w:val="24"/>
          <w:szCs w:val="24"/>
        </w:rPr>
        <w:t>7</w:t>
      </w:r>
      <w:r w:rsidR="00210034" w:rsidRPr="00210034">
        <w:rPr>
          <w:rFonts w:ascii="Times New Roman" w:hAnsi="Times New Roman"/>
          <w:b/>
          <w:sz w:val="24"/>
          <w:szCs w:val="24"/>
        </w:rPr>
        <w:t>:</w:t>
      </w:r>
      <w:r w:rsidR="002F6A58">
        <w:rPr>
          <w:rFonts w:ascii="Times New Roman" w:hAnsi="Times New Roman"/>
          <w:b/>
          <w:sz w:val="24"/>
          <w:szCs w:val="24"/>
        </w:rPr>
        <w:t>22</w:t>
      </w:r>
      <w:r w:rsidR="00210034" w:rsidRPr="00210034">
        <w:rPr>
          <w:rFonts w:ascii="Times New Roman" w:hAnsi="Times New Roman"/>
          <w:b/>
          <w:sz w:val="24"/>
          <w:szCs w:val="24"/>
        </w:rPr>
        <w:t>:</w:t>
      </w:r>
      <w:r w:rsidR="002F6A58">
        <w:rPr>
          <w:rFonts w:ascii="Times New Roman" w:hAnsi="Times New Roman"/>
          <w:b/>
          <w:sz w:val="24"/>
          <w:szCs w:val="24"/>
        </w:rPr>
        <w:t>0610002</w:t>
      </w:r>
      <w:r w:rsidR="00210034" w:rsidRPr="00210034">
        <w:rPr>
          <w:rFonts w:ascii="Times New Roman" w:hAnsi="Times New Roman"/>
          <w:b/>
          <w:sz w:val="24"/>
          <w:szCs w:val="24"/>
        </w:rPr>
        <w:t>:</w:t>
      </w:r>
      <w:r w:rsidR="002F6A58">
        <w:rPr>
          <w:rFonts w:ascii="Times New Roman" w:hAnsi="Times New Roman"/>
          <w:b/>
          <w:sz w:val="24"/>
          <w:szCs w:val="24"/>
        </w:rPr>
        <w:t>39</w:t>
      </w:r>
      <w:r w:rsidR="00B41DDE" w:rsidRPr="00655A7A">
        <w:rPr>
          <w:rFonts w:ascii="Times New Roman" w:hAnsi="Times New Roman"/>
          <w:b/>
          <w:sz w:val="24"/>
          <w:szCs w:val="24"/>
        </w:rPr>
        <w:t xml:space="preserve">,  </w:t>
      </w:r>
      <w:r w:rsidR="002F6A58">
        <w:rPr>
          <w:rFonts w:ascii="Times New Roman" w:hAnsi="Times New Roman"/>
          <w:b/>
          <w:sz w:val="24"/>
          <w:szCs w:val="24"/>
        </w:rPr>
        <w:t xml:space="preserve">расположенный по адресу: Ленинградская область, </w:t>
      </w:r>
      <w:proofErr w:type="spellStart"/>
      <w:r w:rsidR="002F6A58">
        <w:rPr>
          <w:rFonts w:ascii="Times New Roman" w:hAnsi="Times New Roman"/>
          <w:b/>
          <w:sz w:val="24"/>
          <w:szCs w:val="24"/>
        </w:rPr>
        <w:t>Волосовский</w:t>
      </w:r>
      <w:proofErr w:type="spellEnd"/>
      <w:r w:rsidR="002F6A58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spellStart"/>
      <w:r w:rsidR="002F6A58">
        <w:rPr>
          <w:rFonts w:ascii="Times New Roman" w:hAnsi="Times New Roman"/>
          <w:b/>
          <w:sz w:val="24"/>
          <w:szCs w:val="24"/>
        </w:rPr>
        <w:t>Губаницкое</w:t>
      </w:r>
      <w:proofErr w:type="spellEnd"/>
      <w:r w:rsidR="002F6A58">
        <w:rPr>
          <w:rFonts w:ascii="Times New Roman" w:hAnsi="Times New Roman"/>
          <w:b/>
          <w:sz w:val="24"/>
          <w:szCs w:val="24"/>
        </w:rPr>
        <w:t xml:space="preserve"> сельское поселение, </w:t>
      </w:r>
      <w:proofErr w:type="spellStart"/>
      <w:r w:rsidR="002F6A58">
        <w:rPr>
          <w:rFonts w:ascii="Times New Roman" w:hAnsi="Times New Roman"/>
          <w:b/>
          <w:sz w:val="24"/>
          <w:szCs w:val="24"/>
        </w:rPr>
        <w:t>д</w:t>
      </w:r>
      <w:proofErr w:type="gramStart"/>
      <w:r w:rsidR="002F6A58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2F6A58">
        <w:rPr>
          <w:rFonts w:ascii="Times New Roman" w:hAnsi="Times New Roman"/>
          <w:b/>
          <w:sz w:val="24"/>
          <w:szCs w:val="24"/>
        </w:rPr>
        <w:t>убаницы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41DDE" w:rsidRPr="00526517" w:rsidRDefault="00B41DDE" w:rsidP="00526517">
      <w:pPr>
        <w:tabs>
          <w:tab w:val="left" w:pos="8655"/>
        </w:tabs>
        <w:spacing w:after="0" w:line="200" w:lineRule="atLeast"/>
        <w:ind w:right="169"/>
        <w:jc w:val="both"/>
      </w:pPr>
    </w:p>
    <w:p w:rsidR="00B41DDE" w:rsidRPr="00244A1D" w:rsidRDefault="00B41D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634F9F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97BD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797BD6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797BD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5095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eastAsia="Arial Unicode MS" w:hAnsi="Times New Roman"/>
                <w:b/>
              </w:rPr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797BD6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797BD6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797BD6" w:rsidRDefault="002F6A58" w:rsidP="005576B4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</w:p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BD1FBD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62ED7" w:rsidRPr="00797BD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095" w:type="dxa"/>
            <w:shd w:val="clear" w:color="auto" w:fill="auto"/>
          </w:tcPr>
          <w:p w:rsidR="00300ED2" w:rsidRPr="00797BD6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797BD6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</w:rPr>
              <w:t>Реквизиты решения о проведен</w:t>
            </w:r>
            <w:proofErr w:type="gramStart"/>
            <w:r w:rsidRPr="00797BD6">
              <w:rPr>
                <w:rFonts w:ascii="Times New Roman" w:hAnsi="Times New Roman"/>
                <w:b/>
              </w:rPr>
              <w:t>ии ау</w:t>
            </w:r>
            <w:proofErr w:type="gramEnd"/>
            <w:r w:rsidRPr="00797BD6">
              <w:rPr>
                <w:rFonts w:ascii="Times New Roman" w:hAnsi="Times New Roman"/>
                <w:b/>
              </w:rPr>
              <w:t>кциона</w:t>
            </w:r>
          </w:p>
          <w:p w:rsidR="00300ED2" w:rsidRPr="00797BD6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797BD6" w:rsidRDefault="00A403DE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SimSun" w:hAnsi="Times New Roman"/>
                <w:kern w:val="1"/>
                <w:sz w:val="21"/>
                <w:szCs w:val="21"/>
              </w:rPr>
              <w:t>Постановление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администрации муниципального </w:t>
            </w:r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образования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Клопицкое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сельское поселение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Волосовского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муниципального района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Лениградской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области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от </w:t>
            </w:r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17</w:t>
            </w:r>
            <w:r w:rsidR="00D34922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1"/>
                <w:szCs w:val="21"/>
              </w:rPr>
              <w:t>ию</w:t>
            </w:r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л</w:t>
            </w:r>
            <w:r w:rsidR="00D34922">
              <w:rPr>
                <w:rFonts w:ascii="Times New Roman" w:eastAsia="SimSun" w:hAnsi="Times New Roman"/>
                <w:kern w:val="1"/>
                <w:sz w:val="21"/>
                <w:szCs w:val="21"/>
              </w:rPr>
              <w:t>я</w:t>
            </w:r>
            <w:r w:rsidR="00A51D56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2023</w:t>
            </w:r>
            <w:r w:rsidR="00CC45D6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г.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№ </w:t>
            </w:r>
            <w:r w:rsidR="00BD1FBD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328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BD1FBD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062ED7" w:rsidRPr="00797BD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095" w:type="dxa"/>
            <w:shd w:val="clear" w:color="auto" w:fill="auto"/>
          </w:tcPr>
          <w:p w:rsidR="000F5FE9" w:rsidRPr="00797BD6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797BD6" w:rsidRDefault="00113DFE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8" w:history="1"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sberbank-ast.ru</w:t>
              </w:r>
              <w:proofErr w:type="spellEnd"/>
            </w:hyperlink>
            <w:r w:rsidR="0046101C" w:rsidRPr="002749A2">
              <w:rPr>
                <w:sz w:val="24"/>
                <w:szCs w:val="24"/>
              </w:rPr>
              <w:t xml:space="preserve"> в разделе «Продажи»,  «Торговые секции», «Приватизация, аренда и продажа прав»</w:t>
            </w:r>
            <w:r w:rsidR="00E13A09" w:rsidRPr="00797BD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BD1FBD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="00062ED7" w:rsidRPr="00797BD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095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797BD6" w:rsidRDefault="00856D1E" w:rsidP="00DE043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Собственность</w:t>
            </w:r>
          </w:p>
        </w:tc>
      </w:tr>
      <w:tr w:rsidR="00A403DE" w:rsidRPr="00797BD6" w:rsidTr="00634F9F">
        <w:tc>
          <w:tcPr>
            <w:tcW w:w="531" w:type="dxa"/>
            <w:shd w:val="clear" w:color="auto" w:fill="auto"/>
          </w:tcPr>
          <w:p w:rsidR="00A403DE" w:rsidRPr="00797BD6" w:rsidRDefault="00BD1FBD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A403DE" w:rsidRPr="00797BD6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095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97BD6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Аукцион в электронной форме</w:t>
            </w:r>
          </w:p>
        </w:tc>
      </w:tr>
      <w:tr w:rsidR="00A403DE" w:rsidRPr="00797BD6" w:rsidTr="00634F9F">
        <w:tc>
          <w:tcPr>
            <w:tcW w:w="531" w:type="dxa"/>
            <w:shd w:val="clear" w:color="auto" w:fill="auto"/>
          </w:tcPr>
          <w:p w:rsidR="00A403DE" w:rsidRPr="00797BD6" w:rsidRDefault="00BD1FBD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086">
              <w:rPr>
                <w:rFonts w:ascii="Times New Roman" w:eastAsia="SimSun" w:hAnsi="Times New Roman"/>
                <w:color w:val="000000"/>
                <w:kern w:val="1"/>
                <w:sz w:val="21"/>
                <w:szCs w:val="21"/>
              </w:rPr>
              <w:t>аукцион, открытый по составу участников и по форме подачи предложений о цене предмета торгов.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BD1FBD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97BD6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797BD6">
              <w:rPr>
                <w:rFonts w:ascii="Times New Roman" w:eastAsia="MS Mincho" w:hAnsi="Times New Roman"/>
              </w:rPr>
              <w:t>(</w:t>
            </w:r>
            <w:r w:rsidRPr="00797BD6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797BD6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797BD6" w:rsidRPr="00497C9A" w:rsidRDefault="00113DFE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9" w:history="1"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sberbank-ast.ru</w:t>
              </w:r>
              <w:proofErr w:type="spellEnd"/>
            </w:hyperlink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BD1FBD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797BD6">
              <w:rPr>
                <w:rFonts w:ascii="Times New Roman" w:eastAsia="MS Mincho" w:hAnsi="Times New Roman"/>
              </w:rPr>
              <w:t>(</w:t>
            </w:r>
            <w:r w:rsidRPr="00797BD6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797BD6">
              <w:rPr>
                <w:rFonts w:ascii="Times New Roman" w:eastAsia="MS Mincho" w:hAnsi="Times New Roman"/>
              </w:rPr>
              <w:t>)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497C9A" w:rsidRDefault="00113DFE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hyperlink r:id="rId10" w:history="1"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6101C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sberbank-ast.ru</w:t>
              </w:r>
              <w:proofErr w:type="spellEnd"/>
            </w:hyperlink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BD1FBD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F31003" w:rsidP="0046101C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5D6A00">
              <w:rPr>
                <w:rFonts w:ascii="Times New Roman" w:hAnsi="Times New Roman"/>
                <w:b/>
              </w:rPr>
              <w:t>1</w:t>
            </w:r>
            <w:r w:rsidR="0046101C">
              <w:rPr>
                <w:rFonts w:ascii="Times New Roman" w:hAnsi="Times New Roman"/>
                <w:b/>
              </w:rPr>
              <w:t>6</w:t>
            </w:r>
            <w:r w:rsidR="001E7F5E" w:rsidRPr="005D6A00">
              <w:rPr>
                <w:rFonts w:ascii="Times New Roman" w:hAnsi="Times New Roman"/>
                <w:b/>
              </w:rPr>
              <w:t xml:space="preserve"> </w:t>
            </w:r>
            <w:r w:rsidR="005D6A00" w:rsidRPr="005D6A00">
              <w:rPr>
                <w:rFonts w:ascii="Times New Roman" w:hAnsi="Times New Roman"/>
                <w:b/>
              </w:rPr>
              <w:t>августа</w:t>
            </w:r>
            <w:r w:rsidR="00797BD6" w:rsidRPr="005D6A00">
              <w:rPr>
                <w:rFonts w:ascii="Times New Roman" w:hAnsi="Times New Roman"/>
                <w:b/>
              </w:rPr>
              <w:t xml:space="preserve"> 2023 г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. в </w:t>
            </w:r>
            <w:r w:rsidR="005D6A00" w:rsidRPr="005D6A00">
              <w:rPr>
                <w:rFonts w:ascii="Times New Roman" w:eastAsia="MS Mincho" w:hAnsi="Times New Roman"/>
                <w:b/>
              </w:rPr>
              <w:t>10</w:t>
            </w:r>
            <w:r w:rsidR="00797BD6" w:rsidRPr="005D6A00">
              <w:rPr>
                <w:rFonts w:ascii="Times New Roman" w:eastAsia="MS Mincho" w:hAnsi="Times New Roman"/>
                <w:b/>
              </w:rPr>
              <w:t>:</w:t>
            </w:r>
            <w:r w:rsidR="005D6A00" w:rsidRPr="005D6A00">
              <w:rPr>
                <w:rFonts w:ascii="Times New Roman" w:eastAsia="MS Mincho" w:hAnsi="Times New Roman"/>
                <w:b/>
              </w:rPr>
              <w:t>0</w:t>
            </w:r>
            <w:r w:rsidR="00634F9F" w:rsidRPr="005D6A00">
              <w:rPr>
                <w:rFonts w:ascii="Times New Roman" w:eastAsia="MS Mincho" w:hAnsi="Times New Roman"/>
                <w:b/>
              </w:rPr>
              <w:t>0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BD1FB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2A547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5D6A00" w:rsidP="0046101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A00">
              <w:rPr>
                <w:rFonts w:ascii="Times New Roman" w:hAnsi="Times New Roman"/>
                <w:b/>
              </w:rPr>
              <w:t>1</w:t>
            </w:r>
            <w:r w:rsidR="0046101C">
              <w:rPr>
                <w:rFonts w:ascii="Times New Roman" w:hAnsi="Times New Roman"/>
                <w:b/>
              </w:rPr>
              <w:t>5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 w:rsidRPr="005D6A00">
              <w:rPr>
                <w:rFonts w:ascii="Times New Roman" w:hAnsi="Times New Roman"/>
                <w:b/>
              </w:rPr>
              <w:t>августа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 w:rsidR="002A547A" w:rsidRPr="005D6A00">
              <w:rPr>
                <w:rFonts w:ascii="Times New Roman" w:hAnsi="Times New Roman"/>
                <w:b/>
              </w:rPr>
              <w:t>2023 г.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</w:t>
            </w:r>
            <w:r w:rsidR="00BD1FB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582164" w:rsidP="00E73C8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  <w:r w:rsidR="00F31003" w:rsidRPr="005D6A00">
              <w:rPr>
                <w:rFonts w:ascii="Times New Roman" w:hAnsi="Times New Roman"/>
                <w:b/>
              </w:rPr>
              <w:t xml:space="preserve"> </w:t>
            </w:r>
            <w:r w:rsidR="00907956" w:rsidRPr="005D6A00">
              <w:rPr>
                <w:rFonts w:ascii="Times New Roman" w:hAnsi="Times New Roman"/>
                <w:b/>
              </w:rPr>
              <w:t>ию</w:t>
            </w:r>
            <w:r w:rsidR="005D6A00" w:rsidRPr="005D6A00">
              <w:rPr>
                <w:rFonts w:ascii="Times New Roman" w:hAnsi="Times New Roman"/>
                <w:b/>
              </w:rPr>
              <w:t>л</w:t>
            </w:r>
            <w:r w:rsidR="00907956" w:rsidRPr="005D6A00">
              <w:rPr>
                <w:rFonts w:ascii="Times New Roman" w:hAnsi="Times New Roman"/>
                <w:b/>
              </w:rPr>
              <w:t>я</w:t>
            </w:r>
            <w:r w:rsidR="00634F9F" w:rsidRPr="005D6A00">
              <w:rPr>
                <w:rFonts w:ascii="Times New Roman" w:hAnsi="Times New Roman"/>
                <w:b/>
              </w:rPr>
              <w:t xml:space="preserve"> 2023</w:t>
            </w:r>
            <w:r w:rsidR="00797BD6" w:rsidRPr="005D6A00">
              <w:rPr>
                <w:rFonts w:ascii="Times New Roman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г. в </w:t>
            </w:r>
            <w:r w:rsidR="002A547A" w:rsidRPr="005D6A00">
              <w:rPr>
                <w:rFonts w:ascii="Times New Roman" w:eastAsia="MS Mincho" w:hAnsi="Times New Roman"/>
                <w:b/>
              </w:rPr>
              <w:t>0</w:t>
            </w:r>
            <w:r w:rsidR="00497C9A">
              <w:rPr>
                <w:rFonts w:ascii="Times New Roman" w:eastAsia="MS Mincho" w:hAnsi="Times New Roman"/>
                <w:b/>
              </w:rPr>
              <w:t>8</w:t>
            </w:r>
            <w:r w:rsidR="00797BD6" w:rsidRPr="005D6A00">
              <w:rPr>
                <w:rFonts w:ascii="Times New Roman" w:eastAsia="MS Mincho" w:hAnsi="Times New Roman"/>
                <w:b/>
              </w:rPr>
              <w:t>:00.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</w:t>
            </w:r>
            <w:r w:rsidR="00BD1FB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A00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F31003" w:rsidP="00497C9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A00">
              <w:rPr>
                <w:rFonts w:ascii="Times New Roman" w:hAnsi="Times New Roman"/>
                <w:b/>
              </w:rPr>
              <w:t>1</w:t>
            </w:r>
            <w:r w:rsidR="00497C9A">
              <w:rPr>
                <w:rFonts w:ascii="Times New Roman" w:hAnsi="Times New Roman"/>
                <w:b/>
              </w:rPr>
              <w:t>4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 w:rsidR="005D6A00" w:rsidRPr="005D6A00">
              <w:rPr>
                <w:rFonts w:ascii="Times New Roman" w:hAnsi="Times New Roman"/>
                <w:b/>
              </w:rPr>
              <w:t>августа</w:t>
            </w:r>
            <w:r w:rsidR="00634F9F" w:rsidRPr="005D6A00">
              <w:rPr>
                <w:rFonts w:ascii="Times New Roman" w:hAnsi="Times New Roman"/>
                <w:b/>
              </w:rPr>
              <w:t xml:space="preserve"> 2023</w:t>
            </w:r>
            <w:r w:rsidR="00797BD6" w:rsidRPr="005D6A00">
              <w:rPr>
                <w:rFonts w:ascii="Times New Roman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г. в </w:t>
            </w:r>
            <w:r w:rsidR="00497C9A">
              <w:rPr>
                <w:rFonts w:ascii="Times New Roman" w:eastAsia="MS Mincho" w:hAnsi="Times New Roman"/>
                <w:b/>
              </w:rPr>
              <w:t>17</w:t>
            </w:r>
            <w:r w:rsidR="00797BD6" w:rsidRPr="005D6A00">
              <w:rPr>
                <w:rFonts w:ascii="Times New Roman" w:eastAsia="MS Mincho" w:hAnsi="Times New Roman"/>
                <w:b/>
              </w:rPr>
              <w:t>:</w:t>
            </w:r>
            <w:r w:rsidR="00497C9A">
              <w:rPr>
                <w:rFonts w:ascii="Times New Roman" w:eastAsia="MS Mincho" w:hAnsi="Times New Roman"/>
                <w:b/>
              </w:rPr>
              <w:t>00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BD1FB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497C9A" w:rsidRDefault="00497C9A" w:rsidP="00D322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7C9A">
              <w:rPr>
                <w:rFonts w:ascii="Times New Roman" w:eastAsia="SimSun" w:hAnsi="Times New Roman"/>
                <w:bCs/>
                <w:color w:val="000000"/>
                <w:kern w:val="1"/>
                <w:sz w:val="24"/>
                <w:szCs w:val="24"/>
              </w:rPr>
              <w:t xml:space="preserve">продажа </w:t>
            </w:r>
            <w:r w:rsidRPr="00497C9A">
              <w:rPr>
                <w:rFonts w:ascii="Times New Roman" w:hAnsi="Times New Roman"/>
                <w:spacing w:val="-1"/>
                <w:sz w:val="24"/>
                <w:szCs w:val="24"/>
              </w:rPr>
              <w:t>земельного участка,</w:t>
            </w:r>
            <w:r w:rsidRPr="00497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C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разрешенное использование – для  ведения индивидуального садоводства, категория земель: земли населенных пунктов, площадью 990 кв</w:t>
            </w:r>
            <w:proofErr w:type="gramStart"/>
            <w:r w:rsidRPr="00497C9A">
              <w:rPr>
                <w:rFonts w:ascii="Times New Roman" w:hAnsi="Times New Roman"/>
                <w:spacing w:val="-1"/>
                <w:sz w:val="24"/>
                <w:szCs w:val="24"/>
              </w:rPr>
              <w:t>.м</w:t>
            </w:r>
            <w:proofErr w:type="gramEnd"/>
            <w:r w:rsidRPr="00497C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497C9A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47:22:0610002:39,  расположенный по адресу: Ленинградская область, </w:t>
            </w:r>
            <w:proofErr w:type="spellStart"/>
            <w:r w:rsidRPr="00497C9A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497C9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97C9A">
              <w:rPr>
                <w:rFonts w:ascii="Times New Roman" w:hAnsi="Times New Roman"/>
                <w:sz w:val="24"/>
                <w:szCs w:val="24"/>
              </w:rPr>
              <w:t>Губаницкое</w:t>
            </w:r>
            <w:proofErr w:type="spellEnd"/>
            <w:r w:rsidRPr="00497C9A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497C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97C9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97C9A">
              <w:rPr>
                <w:rFonts w:ascii="Times New Roman" w:hAnsi="Times New Roman"/>
                <w:sz w:val="24"/>
                <w:szCs w:val="24"/>
              </w:rPr>
              <w:t>убаницы</w:t>
            </w:r>
            <w:proofErr w:type="spellEnd"/>
            <w:r w:rsidRPr="00497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BD1FB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A035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</w:t>
            </w:r>
            <w:r w:rsidR="00D91ED2">
              <w:rPr>
                <w:rFonts w:ascii="Times New Roman" w:hAnsi="Times New Roman"/>
              </w:rPr>
              <w:t>меются</w:t>
            </w:r>
            <w:r w:rsidR="00DE0438">
              <w:rPr>
                <w:rFonts w:ascii="Times New Roman" w:hAnsi="Times New Roman"/>
              </w:rPr>
              <w:t>.</w:t>
            </w:r>
            <w:r w:rsidR="00553135">
              <w:rPr>
                <w:rFonts w:ascii="Times New Roman" w:hAnsi="Times New Roman"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BD1FBD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A035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и</w:t>
            </w:r>
            <w:r w:rsidR="00D91ED2">
              <w:rPr>
                <w:rFonts w:ascii="Times New Roman" w:eastAsia="Times New Roman" w:hAnsi="Times New Roman"/>
              </w:rPr>
              <w:t>меются</w:t>
            </w:r>
            <w:r w:rsidR="00797BD6" w:rsidRPr="00797BD6">
              <w:rPr>
                <w:rFonts w:ascii="Times New Roman" w:eastAsia="Times New Roman" w:hAnsi="Times New Roman"/>
              </w:rPr>
              <w:t>.</w:t>
            </w:r>
            <w:r w:rsidR="00D91ED2" w:rsidRPr="00D91ED2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856D1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797BD6" w:rsidRPr="0096752D" w:rsidRDefault="0096752D" w:rsidP="004B51B4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96752D">
              <w:rPr>
                <w:rFonts w:ascii="Times New Roman" w:hAnsi="Times New Roman"/>
              </w:rPr>
              <w:t>Технические условия по подключению к электрическим сетям осуществляется правообладателем земельного участка. Плата за  подключение определяется договором на технологическое подключение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856D1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634F9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Начальная цена предмета аукциона </w:t>
            </w:r>
          </w:p>
        </w:tc>
        <w:tc>
          <w:tcPr>
            <w:tcW w:w="4664" w:type="dxa"/>
            <w:shd w:val="clear" w:color="auto" w:fill="auto"/>
          </w:tcPr>
          <w:p w:rsidR="00797BD6" w:rsidRPr="0096752D" w:rsidRDefault="00497C9A" w:rsidP="004B0DD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96752D">
              <w:rPr>
                <w:rFonts w:ascii="Times New Roman" w:eastAsia="Times New Roman" w:hAnsi="Times New Roman"/>
              </w:rPr>
              <w:t>270</w:t>
            </w:r>
            <w:r w:rsidR="00A035C8" w:rsidRPr="0096752D">
              <w:rPr>
                <w:rFonts w:ascii="Times New Roman" w:eastAsia="Times New Roman" w:hAnsi="Times New Roman"/>
              </w:rPr>
              <w:t xml:space="preserve"> 000</w:t>
            </w:r>
            <w:r w:rsidR="004B51B4" w:rsidRPr="0096752D">
              <w:rPr>
                <w:rFonts w:ascii="Times New Roman" w:eastAsia="Times New Roman" w:hAnsi="Times New Roman"/>
              </w:rPr>
              <w:t xml:space="preserve"> руб.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BD1FBD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856D1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797BD6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96752D" w:rsidRDefault="00D32273" w:rsidP="006425B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96752D">
              <w:rPr>
                <w:rFonts w:ascii="Times New Roman" w:eastAsia="Times New Roman" w:hAnsi="Times New Roman"/>
              </w:rPr>
              <w:t>13 500</w:t>
            </w:r>
            <w:r w:rsidR="00553135" w:rsidRPr="0096752D">
              <w:rPr>
                <w:rFonts w:ascii="Times New Roman" w:eastAsia="Times New Roman" w:hAnsi="Times New Roman"/>
              </w:rPr>
              <w:t xml:space="preserve"> </w:t>
            </w:r>
            <w:r w:rsidR="00634F9F" w:rsidRPr="0096752D">
              <w:rPr>
                <w:rFonts w:ascii="Times New Roman" w:eastAsia="Times New Roman" w:hAnsi="Times New Roman"/>
              </w:rPr>
              <w:t xml:space="preserve">руб.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856D1E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Размер задатка для участия в аукционе (</w:t>
            </w:r>
            <w:r w:rsidRPr="000A3620">
              <w:rPr>
                <w:rFonts w:ascii="Times New Roman" w:eastAsia="MS Mincho" w:hAnsi="Times New Roman"/>
                <w:b/>
                <w:shd w:val="clear" w:color="auto" w:fill="FFFFFF"/>
              </w:rPr>
              <w:t>100% от начальной</w:t>
            </w: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цены предмета                                  аукциона)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497C9A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  <w:r w:rsidR="00A035C8">
              <w:rPr>
                <w:rFonts w:ascii="Times New Roman" w:eastAsia="Times New Roman" w:hAnsi="Times New Roman"/>
              </w:rPr>
              <w:t xml:space="preserve"> 000 </w:t>
            </w:r>
            <w:r w:rsidR="004B0DD1">
              <w:rPr>
                <w:rFonts w:ascii="Times New Roman" w:eastAsia="Times New Roman" w:hAnsi="Times New Roman"/>
              </w:rPr>
              <w:t>руб.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856D1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797BD6" w:rsidP="00797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      </w:r>
            <w:r w:rsidR="006425B0">
              <w:rPr>
                <w:rFonts w:ascii="Times New Roman" w:eastAsia="Times New Roman" w:hAnsi="Times New Roman"/>
                <w:lang w:eastAsia="ru-RU"/>
              </w:rPr>
              <w:t>21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извещения о проведении электронного аукциона.</w:t>
            </w:r>
          </w:p>
          <w:p w:rsidR="00797BD6" w:rsidRPr="00797BD6" w:rsidRDefault="00797BD6" w:rsidP="00797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797BD6">
              <w:rPr>
                <w:rFonts w:ascii="Times New Roman" w:hAnsi="Times New Roman"/>
                <w:lang w:eastAsia="en-US"/>
              </w:rPr>
              <w:t xml:space="preserve">соглашением о гарантийном обеспечении на электронной площадке </w:t>
            </w:r>
            <w:hyperlink r:id="rId11" w:history="1">
              <w:r w:rsidR="00497C9A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497C9A" w:rsidRPr="00497C9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="00497C9A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97C9A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sberbank-ast.ru</w:t>
              </w:r>
              <w:proofErr w:type="spellEnd"/>
            </w:hyperlink>
            <w:r w:rsidRPr="00797BD6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0D645E" w:rsidRPr="00B169E1" w:rsidRDefault="000D645E" w:rsidP="000D645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169E1">
              <w:rPr>
                <w:i/>
                <w:sz w:val="24"/>
                <w:szCs w:val="24"/>
              </w:rPr>
              <w:t xml:space="preserve">Получатель: АО «Сбербанк </w:t>
            </w:r>
            <w:proofErr w:type="gramStart"/>
            <w:r w:rsidRPr="00B169E1">
              <w:rPr>
                <w:i/>
                <w:sz w:val="24"/>
                <w:szCs w:val="24"/>
              </w:rPr>
              <w:t>–А</w:t>
            </w:r>
            <w:proofErr w:type="gramEnd"/>
            <w:r w:rsidRPr="00B169E1">
              <w:rPr>
                <w:i/>
                <w:sz w:val="24"/>
                <w:szCs w:val="24"/>
              </w:rPr>
              <w:t>СТ»</w:t>
            </w:r>
          </w:p>
          <w:p w:rsidR="000D645E" w:rsidRPr="00B169E1" w:rsidRDefault="000D645E" w:rsidP="000D645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169E1">
              <w:rPr>
                <w:i/>
                <w:sz w:val="24"/>
                <w:szCs w:val="24"/>
              </w:rPr>
              <w:t>ИНН: 7707308480,  КПП: 770401001</w:t>
            </w:r>
          </w:p>
          <w:p w:rsidR="000D645E" w:rsidRPr="00B169E1" w:rsidRDefault="000D645E" w:rsidP="000D645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169E1">
              <w:rPr>
                <w:i/>
                <w:sz w:val="24"/>
                <w:szCs w:val="24"/>
              </w:rPr>
              <w:t>Расчетный счет: 40702810300020038047</w:t>
            </w:r>
          </w:p>
          <w:p w:rsidR="000D645E" w:rsidRPr="00B169E1" w:rsidRDefault="000D645E" w:rsidP="000D645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169E1">
              <w:rPr>
                <w:i/>
                <w:sz w:val="24"/>
                <w:szCs w:val="24"/>
              </w:rPr>
              <w:t>Банк Получателя:  ПАО «СБЕРБАНК РОССИИ Г.МОСКВА</w:t>
            </w:r>
          </w:p>
          <w:p w:rsidR="000D645E" w:rsidRPr="00B169E1" w:rsidRDefault="000D645E" w:rsidP="000D645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169E1">
              <w:rPr>
                <w:i/>
                <w:sz w:val="24"/>
                <w:szCs w:val="24"/>
              </w:rPr>
              <w:t>БИК 044525225,</w:t>
            </w:r>
          </w:p>
          <w:p w:rsidR="000D645E" w:rsidRPr="00B169E1" w:rsidRDefault="000D645E" w:rsidP="000D645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169E1">
              <w:rPr>
                <w:i/>
                <w:sz w:val="24"/>
                <w:szCs w:val="24"/>
              </w:rPr>
              <w:t>Корреспондентский счет  30101810400000000225</w:t>
            </w:r>
          </w:p>
          <w:p w:rsidR="000D645E" w:rsidRPr="00B169E1" w:rsidRDefault="000D645E" w:rsidP="000D645E">
            <w:pPr>
              <w:jc w:val="both"/>
              <w:rPr>
                <w:i/>
                <w:sz w:val="24"/>
                <w:szCs w:val="24"/>
              </w:rPr>
            </w:pPr>
            <w:r w:rsidRPr="00B169E1">
              <w:rPr>
                <w:i/>
                <w:sz w:val="24"/>
                <w:szCs w:val="24"/>
              </w:rPr>
              <w:t xml:space="preserve">Назначение платежа: «Задаток для участия в аукционе по продаже земельного участка, с расположенными </w:t>
            </w:r>
            <w:r w:rsidRPr="00B169E1">
              <w:rPr>
                <w:i/>
                <w:sz w:val="24"/>
                <w:szCs w:val="24"/>
              </w:rPr>
              <w:lastRenderedPageBreak/>
              <w:t>на нем зданиями</w:t>
            </w:r>
            <w:proofErr w:type="gramStart"/>
            <w:r w:rsidRPr="00B169E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</w:t>
            </w:r>
            <w:proofErr w:type="gramEnd"/>
            <w:r>
              <w:rPr>
                <w:i/>
                <w:sz w:val="24"/>
                <w:szCs w:val="24"/>
              </w:rPr>
              <w:t>ез НДС</w:t>
            </w:r>
          </w:p>
          <w:p w:rsidR="00797BD6" w:rsidRPr="00797BD6" w:rsidRDefault="00797BD6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856D1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797BD6" w:rsidRDefault="00797BD6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 xml:space="preserve">соглашением о гарантийном обеспечении на электронной площадке </w:t>
            </w:r>
            <w:hyperlink r:id="rId12" w:history="1">
              <w:r w:rsidR="000D645E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0D645E" w:rsidRPr="00497C9A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="000D645E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D645E" w:rsidRPr="00497C9A">
                <w:rPr>
                  <w:rStyle w:val="a7"/>
                  <w:rFonts w:ascii="Times New Roman" w:hAnsi="Times New Roman"/>
                  <w:sz w:val="24"/>
                  <w:szCs w:val="24"/>
                </w:rPr>
                <w:t>sberbank-ast.ru</w:t>
              </w:r>
              <w:proofErr w:type="spellEnd"/>
            </w:hyperlink>
            <w:r w:rsidR="000D645E" w:rsidRPr="00797BD6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856D1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0D645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По согласованию сторон 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856D1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тел.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8</w:t>
            </w:r>
            <w:r w:rsidR="00856D1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813</w:t>
            </w:r>
            <w:r w:rsidR="00856D1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73</w:t>
            </w:r>
            <w:r w:rsidR="00856D1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78</w:t>
            </w:r>
            <w:r w:rsidR="00856D1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332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856D1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13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4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5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6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</w:t>
            </w:r>
            <w:r w:rsidR="00CC3054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купли - продажи</w:t>
            </w: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797BD6" w:rsidRDefault="00461559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регламентом</w:t>
            </w:r>
            <w:r w:rsidR="00E96185">
              <w:rPr>
                <w:rFonts w:ascii="Times New Roman" w:eastAsia="Times New Roman" w:hAnsi="Times New Roman"/>
              </w:rPr>
              <w:t xml:space="preserve"> и иными </w:t>
            </w:r>
            <w:r w:rsidR="00F40CE5">
              <w:rPr>
                <w:rFonts w:ascii="Times New Roman" w:eastAsia="Times New Roman" w:hAnsi="Times New Roman"/>
              </w:rPr>
              <w:t>документами электронной</w:t>
            </w:r>
            <w:r>
              <w:rPr>
                <w:rFonts w:ascii="Times New Roman" w:eastAsia="Times New Roman" w:hAnsi="Times New Roman"/>
              </w:rPr>
              <w:t xml:space="preserve"> площадки</w:t>
            </w:r>
            <w:r w:rsidR="00E9618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B0DD1" w:rsidRPr="00797BD6" w:rsidTr="00634F9F">
        <w:tc>
          <w:tcPr>
            <w:tcW w:w="531" w:type="dxa"/>
            <w:shd w:val="clear" w:color="auto" w:fill="auto"/>
          </w:tcPr>
          <w:p w:rsidR="004B0DD1" w:rsidRPr="003E27B1" w:rsidRDefault="004B0DD1" w:rsidP="00BD1FBD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FA190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4B0DD1" w:rsidRPr="003E27B1" w:rsidRDefault="004B0DD1" w:rsidP="004B0DD1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в проведен</w:t>
            </w:r>
            <w:proofErr w:type="gramStart"/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ии ау</w:t>
            </w:r>
            <w:proofErr w:type="gramEnd"/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кциона</w:t>
            </w:r>
          </w:p>
        </w:tc>
        <w:tc>
          <w:tcPr>
            <w:tcW w:w="4664" w:type="dxa"/>
            <w:shd w:val="clear" w:color="auto" w:fill="auto"/>
          </w:tcPr>
          <w:p w:rsidR="004B0DD1" w:rsidRPr="003E27B1" w:rsidRDefault="004B0DD1" w:rsidP="004B0DD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3E27B1">
              <w:rPr>
                <w:rFonts w:ascii="Times New Roman" w:eastAsia="Times New Roman" w:hAnsi="Times New Roman"/>
              </w:rPr>
              <w:t xml:space="preserve">Уполномоченный орган </w:t>
            </w:r>
            <w:proofErr w:type="gramStart"/>
            <w:r w:rsidRPr="003E27B1">
              <w:rPr>
                <w:rFonts w:ascii="Times New Roman" w:eastAsia="Times New Roman" w:hAnsi="Times New Roman"/>
              </w:rPr>
              <w:t>в праве</w:t>
            </w:r>
            <w:proofErr w:type="gramEnd"/>
            <w:r w:rsidRPr="003E27B1">
              <w:rPr>
                <w:rFonts w:ascii="Times New Roman" w:eastAsia="Times New Roman" w:hAnsi="Times New Roman"/>
              </w:rPr>
              <w:t xml:space="preserve"> отказаться от проведения аукциона в сроки, установленные действующим законодательством РФ.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A547A" w:rsidRDefault="002A547A" w:rsidP="00495EB4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62ED7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 w:rsidRPr="00062ED7">
        <w:rPr>
          <w:rFonts w:ascii="Times New Roman" w:hAnsi="Times New Roman"/>
          <w:b/>
          <w:lang w:eastAsia="en-US"/>
        </w:rPr>
        <w:t xml:space="preserve">Подача,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062ED7" w:rsidRPr="00062ED7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62ED7">
        <w:rPr>
          <w:rFonts w:ascii="Times New Roman" w:hAnsi="Times New Roman"/>
          <w:lang w:eastAsia="en-US"/>
        </w:rPr>
        <w:t xml:space="preserve">Для участия в аукционе заявитель направляет оператору электронной площадки заявку </w:t>
      </w:r>
      <w:proofErr w:type="gramStart"/>
      <w:r w:rsidRPr="00062ED7">
        <w:rPr>
          <w:rFonts w:ascii="Times New Roman" w:hAnsi="Times New Roman"/>
          <w:lang w:eastAsia="en-US"/>
        </w:rPr>
        <w:t>на участие в аукционе с указанием банковских реквизитов счета для возврата задатка в форме</w:t>
      </w:r>
      <w:proofErr w:type="gramEnd"/>
      <w:r w:rsidRPr="00062ED7">
        <w:rPr>
          <w:rFonts w:ascii="Times New Roman" w:hAnsi="Times New Roman"/>
          <w:lang w:eastAsia="en-US"/>
        </w:rPr>
        <w:t xml:space="preserve"> электронного документа с приложением: </w:t>
      </w:r>
    </w:p>
    <w:p w:rsidR="00495EB4" w:rsidRPr="008A456B" w:rsidRDefault="00495EB4" w:rsidP="00495EB4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1) заявка на участие в аукционе (созданная посредство</w:t>
      </w:r>
      <w:r w:rsidR="00007B21" w:rsidRPr="008A456B">
        <w:rPr>
          <w:rFonts w:ascii="Times New Roman" w:hAnsi="Times New Roman"/>
          <w:color w:val="000000"/>
          <w:lang w:eastAsia="en-US"/>
        </w:rPr>
        <w:t>м</w:t>
      </w:r>
      <w:r w:rsidRPr="008A456B">
        <w:rPr>
          <w:rFonts w:ascii="Times New Roman" w:hAnsi="Times New Roman"/>
          <w:color w:val="000000"/>
          <w:lang w:eastAsia="en-US"/>
        </w:rPr>
        <w:t xml:space="preserve"> штатного интерфейса ЭП) о проведен</w:t>
      </w:r>
      <w:proofErr w:type="gramStart"/>
      <w:r w:rsidRPr="008A456B">
        <w:rPr>
          <w:rFonts w:ascii="Times New Roman" w:hAnsi="Times New Roman"/>
          <w:color w:val="000000"/>
          <w:lang w:eastAsia="en-US"/>
        </w:rPr>
        <w:t>ии ау</w:t>
      </w:r>
      <w:proofErr w:type="gramEnd"/>
      <w:r w:rsidRPr="008A456B">
        <w:rPr>
          <w:rFonts w:ascii="Times New Roman" w:hAnsi="Times New Roman"/>
          <w:color w:val="000000"/>
          <w:lang w:eastAsia="en-US"/>
        </w:rPr>
        <w:t>кциона с указанием банковских реквизитов счета для возврата задатка;</w:t>
      </w:r>
    </w:p>
    <w:p w:rsidR="000F5FE9" w:rsidRPr="008A456B" w:rsidRDefault="000F5FE9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2) копии документов, удостоверяющих личность заявителя;</w:t>
      </w:r>
    </w:p>
    <w:p w:rsidR="00495EB4" w:rsidRPr="008A456B" w:rsidRDefault="00495EB4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3</w:t>
      </w:r>
      <w:r w:rsidR="000F5FE9" w:rsidRPr="008A456B">
        <w:rPr>
          <w:rFonts w:ascii="Times New Roman" w:hAnsi="Times New Roman"/>
          <w:color w:val="000000"/>
          <w:lang w:eastAsia="en-US"/>
        </w:rPr>
        <w:t xml:space="preserve">) документы, подтверждающие внесение задатка. </w:t>
      </w:r>
    </w:p>
    <w:p w:rsidR="00CA184C" w:rsidRPr="008A456B" w:rsidRDefault="00CA184C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4)</w:t>
      </w:r>
      <w:r w:rsidRPr="008A456B">
        <w:rPr>
          <w:rFonts w:ascii="Times New Roman" w:eastAsia="SimSun" w:hAnsi="Times New Roman"/>
          <w:bCs/>
          <w:color w:val="000000"/>
          <w:kern w:val="1"/>
          <w:sz w:val="21"/>
          <w:szCs w:val="21"/>
        </w:rPr>
        <w:t xml:space="preserve"> </w:t>
      </w:r>
      <w:r w:rsidRPr="008A456B">
        <w:rPr>
          <w:rFonts w:ascii="Times New Roman" w:hAnsi="Times New Roman"/>
          <w:bCs/>
          <w:color w:val="000000"/>
          <w:lang w:eastAsia="en-US"/>
        </w:rPr>
        <w:t>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62ED7" w:rsidRDefault="00062ED7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62ED7">
        <w:rPr>
          <w:rFonts w:ascii="Times New Roman" w:hAnsi="Times New Roman"/>
          <w:lang w:eastAsia="en-US"/>
        </w:rPr>
        <w:t>Представление документов, подтверждающих внесение задатка, признается заключением    соглашения о задатке.</w:t>
      </w:r>
    </w:p>
    <w:p w:rsidR="000F5FE9" w:rsidRPr="00062ED7" w:rsidRDefault="000F5FE9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Заявка подается в виде электронного документа, подписанного электронной подписью заявителя</w:t>
      </w:r>
      <w:r w:rsidR="003163F0">
        <w:rPr>
          <w:rFonts w:ascii="Times New Roman" w:hAnsi="Times New Roman"/>
          <w:lang w:eastAsia="en-US"/>
        </w:rPr>
        <w:t xml:space="preserve"> по установленной форме посредством штатного интерфейса электронной площадки.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B53AE" w:rsidRPr="00461559" w:rsidRDefault="00BB53AE" w:rsidP="00BB53A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Подача Заявок на участие в аукционе на электронной площадке осуществляется только Клиентами электронной площадки</w:t>
      </w:r>
      <w:r w:rsidR="00D901B7" w:rsidRPr="00461559">
        <w:rPr>
          <w:rFonts w:ascii="Times New Roman" w:hAnsi="Times New Roman"/>
          <w:lang w:eastAsia="en-US"/>
        </w:rPr>
        <w:t xml:space="preserve"> (лицом, зарегистрированным на электронной площадке в </w:t>
      </w:r>
      <w:r w:rsidR="000058E8" w:rsidRPr="00461559">
        <w:rPr>
          <w:rFonts w:ascii="Times New Roman" w:hAnsi="Times New Roman"/>
          <w:lang w:eastAsia="en-US"/>
        </w:rPr>
        <w:t xml:space="preserve">порядке, </w:t>
      </w:r>
      <w:r w:rsidR="00D901B7" w:rsidRPr="00461559">
        <w:rPr>
          <w:rFonts w:ascii="Times New Roman" w:hAnsi="Times New Roman"/>
          <w:lang w:eastAsia="en-US"/>
        </w:rPr>
        <w:t>установленном Регламентом электронной площадки</w:t>
      </w:r>
      <w:r w:rsidR="000058E8" w:rsidRPr="00461559">
        <w:rPr>
          <w:rFonts w:ascii="Times New Roman" w:hAnsi="Times New Roman"/>
          <w:lang w:eastAsia="en-US"/>
        </w:rPr>
        <w:t>, которому предоставлен доступ в личный кабинет</w:t>
      </w:r>
      <w:r w:rsidR="00D901B7" w:rsidRPr="00461559">
        <w:rPr>
          <w:rFonts w:ascii="Times New Roman" w:hAnsi="Times New Roman"/>
          <w:lang w:eastAsia="en-US"/>
        </w:rPr>
        <w:t>).</w:t>
      </w:r>
      <w:r w:rsidRPr="00461559">
        <w:rPr>
          <w:rFonts w:ascii="Times New Roman" w:hAnsi="Times New Roman"/>
          <w:lang w:eastAsia="en-US"/>
        </w:rPr>
        <w:t xml:space="preserve">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Личного кабинета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лиента-доверителя в случае, если поверенный является зарегистрированным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 xml:space="preserve">ользователем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>лиента-доверителя.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Любой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электронной площадки, зарегистрированный на электронной площадке с целью участия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орговых процедурах, имеет возможность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создать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аявку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до наступления времени окончания подачи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аявок. </w:t>
      </w:r>
      <w:proofErr w:type="gramStart"/>
      <w:r w:rsidRPr="00461559">
        <w:rPr>
          <w:rFonts w:ascii="Times New Roman" w:hAnsi="Times New Roman"/>
          <w:lang w:eastAsia="en-US"/>
        </w:rPr>
        <w:t xml:space="preserve">В случае, если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ЭП зарегистрирован в качестве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 xml:space="preserve">ользователя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другого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то заявка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может быть подана как от имени такого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так и от имени того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в чьем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зарегистрирован данный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в качестве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>ользователя, но только при условии входа (авторизации) в соответствующий Личный кабинет.</w:t>
      </w:r>
      <w:proofErr w:type="gramEnd"/>
      <w:r w:rsidRPr="00461559">
        <w:rPr>
          <w:rFonts w:ascii="Times New Roman" w:hAnsi="Times New Roman"/>
          <w:lang w:eastAsia="en-US"/>
        </w:rPr>
        <w:t xml:space="preserve"> Одновременный вход (авторизация) с целью совершения юридически значимых действий от имени разных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лиентов ЭП в два и более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>ичных кабинета не поддерживается функционалом ЭП.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Участник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имеет возможность до подписания КЭП и отправки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>орговой процедуре.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Изменение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осуществляется только путем отзыва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аявки.</w:t>
      </w:r>
      <w:r w:rsidR="000A0848" w:rsidRPr="000A0848">
        <w:rPr>
          <w:rFonts w:ascii="Times New Roman" w:hAnsi="Times New Roman"/>
          <w:color w:val="000000"/>
        </w:rPr>
        <w:t xml:space="preserve"> После отзыва </w:t>
      </w:r>
      <w:r w:rsidR="000A0848">
        <w:rPr>
          <w:rFonts w:ascii="Times New Roman" w:hAnsi="Times New Roman"/>
          <w:color w:val="000000"/>
        </w:rPr>
        <w:t>з</w:t>
      </w:r>
      <w:r w:rsidR="000A0848" w:rsidRPr="000A0848">
        <w:rPr>
          <w:rFonts w:ascii="Times New Roman" w:hAnsi="Times New Roman"/>
          <w:color w:val="000000"/>
        </w:rPr>
        <w:t xml:space="preserve">аявки </w:t>
      </w:r>
      <w:r w:rsidR="000A0848">
        <w:rPr>
          <w:rFonts w:ascii="Times New Roman" w:hAnsi="Times New Roman"/>
          <w:color w:val="000000"/>
        </w:rPr>
        <w:t>у</w:t>
      </w:r>
      <w:r w:rsidR="000A0848" w:rsidRPr="000A0848">
        <w:rPr>
          <w:rFonts w:ascii="Times New Roman" w:hAnsi="Times New Roman"/>
          <w:color w:val="000000"/>
        </w:rPr>
        <w:t xml:space="preserve">частник </w:t>
      </w:r>
      <w:r w:rsidR="000A0848">
        <w:rPr>
          <w:rFonts w:ascii="Times New Roman" w:hAnsi="Times New Roman"/>
          <w:color w:val="000000"/>
        </w:rPr>
        <w:t>т</w:t>
      </w:r>
      <w:r w:rsidR="000A0848" w:rsidRPr="000A0848">
        <w:rPr>
          <w:rFonts w:ascii="Times New Roman" w:hAnsi="Times New Roman"/>
          <w:color w:val="000000"/>
        </w:rPr>
        <w:t>орговой процедуры имеет возможность повторно</w:t>
      </w:r>
      <w:r w:rsidR="000A0848" w:rsidRPr="000A0848">
        <w:rPr>
          <w:color w:val="000000"/>
        </w:rPr>
        <w:br/>
      </w:r>
      <w:r w:rsidR="000A0848" w:rsidRPr="000A0848">
        <w:rPr>
          <w:rFonts w:ascii="Times New Roman" w:hAnsi="Times New Roman"/>
          <w:color w:val="000000"/>
        </w:rPr>
        <w:t xml:space="preserve">сформировать и подать </w:t>
      </w:r>
      <w:r w:rsidR="000A0848">
        <w:rPr>
          <w:rFonts w:ascii="Times New Roman" w:hAnsi="Times New Roman"/>
          <w:color w:val="000000"/>
        </w:rPr>
        <w:t>з</w:t>
      </w:r>
      <w:r w:rsidR="000A0848" w:rsidRPr="000A0848">
        <w:rPr>
          <w:rFonts w:ascii="Times New Roman" w:hAnsi="Times New Roman"/>
          <w:color w:val="000000"/>
        </w:rPr>
        <w:t>аявку до наступления времени окончания подачи Заявок, установленного в</w:t>
      </w:r>
      <w:r w:rsidR="000A0848">
        <w:rPr>
          <w:color w:val="000000"/>
        </w:rPr>
        <w:t xml:space="preserve"> </w:t>
      </w:r>
      <w:r w:rsidR="000A0848">
        <w:rPr>
          <w:rFonts w:ascii="Times New Roman" w:hAnsi="Times New Roman"/>
          <w:color w:val="000000"/>
        </w:rPr>
        <w:t>к</w:t>
      </w:r>
      <w:r w:rsidR="000A0848" w:rsidRPr="000A0848">
        <w:rPr>
          <w:rFonts w:ascii="Times New Roman" w:hAnsi="Times New Roman"/>
          <w:color w:val="000000"/>
        </w:rPr>
        <w:t>арточке торговой процедуры.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После отзыва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имеет возможность повторно сформировать и подать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аявку до наступления времени окончания подачи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аявок</w:t>
      </w:r>
      <w:r w:rsidR="00AA35A3" w:rsidRPr="00461559">
        <w:rPr>
          <w:rFonts w:ascii="Times New Roman" w:hAnsi="Times New Roman"/>
          <w:lang w:eastAsia="en-US"/>
        </w:rPr>
        <w:t>, установленного в 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В случае приостановления проведения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отзыв заявки допускается на этапе приема заявок - до окончания срока приема заявок в торговой процедуре по письменному обращению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Заявка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не </w:t>
      </w:r>
      <w:proofErr w:type="gramStart"/>
      <w:r w:rsidRPr="00461559">
        <w:rPr>
          <w:rFonts w:ascii="Times New Roman" w:hAnsi="Times New Roman"/>
          <w:lang w:eastAsia="en-US"/>
        </w:rPr>
        <w:t>принимается</w:t>
      </w:r>
      <w:proofErr w:type="gramEnd"/>
      <w:r w:rsidRPr="00461559">
        <w:rPr>
          <w:rFonts w:ascii="Times New Roman" w:hAnsi="Times New Roman"/>
          <w:lang w:eastAsia="en-US"/>
        </w:rPr>
        <w:t>/подлежит возврату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участником подана вторая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аявка на участие в одной и той же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процедуре/лоте при условии, что ранее поданная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аявка не отозвана;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участником подана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аявка по истечении срока подачи заявок;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отсутствия на </w:t>
      </w:r>
      <w:r w:rsidR="00AA35A3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налитическом счете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>лиента ЭП достаточной суммы денежных сре</w:t>
      </w:r>
      <w:proofErr w:type="gramStart"/>
      <w:r w:rsidRPr="00461559">
        <w:rPr>
          <w:rFonts w:ascii="Times New Roman" w:hAnsi="Times New Roman"/>
          <w:lang w:eastAsia="en-US"/>
        </w:rPr>
        <w:t>дств в р</w:t>
      </w:r>
      <w:proofErr w:type="gramEnd"/>
      <w:r w:rsidRPr="00461559">
        <w:rPr>
          <w:rFonts w:ascii="Times New Roman" w:hAnsi="Times New Roman"/>
          <w:lang w:eastAsia="en-US"/>
        </w:rPr>
        <w:t xml:space="preserve">азмере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адатка (в случае, если в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установлено перечисление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адатка на счет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ператора) и/или вознаграждения за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слуги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ператора в соответствии с </w:t>
      </w:r>
      <w:r w:rsidR="00AF10F1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арифами к моменту подачи </w:t>
      </w:r>
      <w:r w:rsidR="00AF10F1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на участие в </w:t>
      </w:r>
      <w:r w:rsidR="00AF10F1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>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spacing w:line="259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 xml:space="preserve">Рассмотрение заявок на участие в аукционе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461559">
        <w:rPr>
          <w:rFonts w:ascii="Times New Roman" w:hAnsi="Times New Roman"/>
          <w:lang w:eastAsia="en-US"/>
        </w:rPr>
        <w:t>с даты окончания</w:t>
      </w:r>
      <w:proofErr w:type="gramEnd"/>
      <w:r w:rsidRPr="00461559">
        <w:rPr>
          <w:rFonts w:ascii="Times New Roman" w:hAnsi="Times New Roman"/>
          <w:lang w:eastAsia="en-US"/>
        </w:rPr>
        <w:t xml:space="preserve">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2) </w:t>
      </w:r>
      <w:proofErr w:type="spellStart"/>
      <w:r w:rsidRPr="00461559">
        <w:rPr>
          <w:rFonts w:ascii="Times New Roman" w:hAnsi="Times New Roman"/>
          <w:lang w:eastAsia="en-US"/>
        </w:rPr>
        <w:t>непоступление</w:t>
      </w:r>
      <w:proofErr w:type="spellEnd"/>
      <w:r w:rsidRPr="00461559">
        <w:rPr>
          <w:rFonts w:ascii="Times New Roman" w:hAnsi="Times New Roman"/>
          <w:lang w:eastAsia="en-US"/>
        </w:rPr>
        <w:t xml:space="preserve">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</w:t>
      </w:r>
      <w:r w:rsidR="003B5283">
        <w:rPr>
          <w:rFonts w:ascii="Times New Roman" w:hAnsi="Times New Roman"/>
          <w:lang w:eastAsia="en-US"/>
        </w:rPr>
        <w:t>, приобрести земельный участок</w:t>
      </w:r>
      <w:r w:rsidRPr="00461559">
        <w:rPr>
          <w:rFonts w:ascii="Times New Roman" w:hAnsi="Times New Roman"/>
          <w:lang w:eastAsia="en-US"/>
        </w:rPr>
        <w:t>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proofErr w:type="gramStart"/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  <w:proofErr w:type="gramEnd"/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461559">
        <w:rPr>
          <w:rFonts w:ascii="Times New Roman" w:hAnsi="Times New Roman"/>
          <w:i/>
          <w:lang w:eastAsia="en-US"/>
        </w:rPr>
        <w:t>позднее</w:t>
      </w:r>
      <w:proofErr w:type="gramEnd"/>
      <w:r w:rsidRPr="00461559">
        <w:rPr>
          <w:rFonts w:ascii="Times New Roman" w:hAnsi="Times New Roman"/>
          <w:i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</w:t>
      </w:r>
      <w:proofErr w:type="gramStart"/>
      <w:r w:rsidRPr="00461559">
        <w:rPr>
          <w:rFonts w:ascii="Times New Roman" w:eastAsia="Times New Roman" w:hAnsi="Times New Roman"/>
          <w:iCs/>
          <w:lang w:eastAsia="ru-RU"/>
        </w:rPr>
        <w:t>,</w:t>
      </w:r>
      <w:proofErr w:type="gramEnd"/>
      <w:r w:rsidRPr="00461559">
        <w:rPr>
          <w:rFonts w:ascii="Times New Roman" w:eastAsia="Times New Roman" w:hAnsi="Times New Roman"/>
          <w:iCs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B5283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461559">
        <w:rPr>
          <w:rFonts w:ascii="Times New Roman" w:eastAsia="Times New Roman" w:hAnsi="Times New Roman"/>
          <w:lang w:eastAsia="ru-RU"/>
        </w:rPr>
        <w:t>,</w:t>
      </w:r>
      <w:proofErr w:type="gramEnd"/>
      <w:r w:rsidRPr="00461559">
        <w:rPr>
          <w:rFonts w:ascii="Times New Roman" w:eastAsia="Times New Roman" w:hAnsi="Times New Roman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</w:t>
      </w:r>
      <w:r w:rsidR="003B5283">
        <w:rPr>
          <w:rFonts w:ascii="Times New Roman" w:eastAsia="Times New Roman" w:hAnsi="Times New Roman"/>
          <w:lang w:eastAsia="ru-RU"/>
        </w:rPr>
        <w:t>договора купли-продажи земельного участка</w:t>
      </w:r>
      <w:r w:rsidRPr="00461559">
        <w:rPr>
          <w:rFonts w:ascii="Times New Roman" w:eastAsia="Times New Roman" w:hAnsi="Times New Roman"/>
          <w:lang w:eastAsia="ru-RU"/>
        </w:rPr>
        <w:t xml:space="preserve">. </w:t>
      </w:r>
    </w:p>
    <w:p w:rsidR="00B85684" w:rsidRPr="00461559" w:rsidRDefault="003B5283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B5283">
        <w:rPr>
          <w:rFonts w:ascii="Times New Roman" w:eastAsia="Times New Roman" w:hAnsi="Times New Roman"/>
          <w:lang w:eastAsia="ru-RU"/>
        </w:rPr>
        <w:t>При этом договор купли-продажи земельного участка заключается по начальной цене предмета аукциона</w:t>
      </w:r>
      <w:r w:rsidR="00B85684" w:rsidRPr="00461559">
        <w:rPr>
          <w:rFonts w:ascii="Times New Roman" w:eastAsia="Times New Roman" w:hAnsi="Times New Roman"/>
          <w:lang w:eastAsia="ru-RU"/>
        </w:rPr>
        <w:t>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>В случае</w:t>
      </w:r>
      <w:proofErr w:type="gramStart"/>
      <w:r w:rsidRPr="00461559">
        <w:rPr>
          <w:rFonts w:ascii="Times New Roman" w:hAnsi="Times New Roman"/>
          <w:iCs/>
          <w:lang w:eastAsia="en-US"/>
        </w:rPr>
        <w:t>,</w:t>
      </w:r>
      <w:proofErr w:type="gramEnd"/>
      <w:r w:rsidRPr="00461559">
        <w:rPr>
          <w:rFonts w:ascii="Times New Roman" w:hAnsi="Times New Roman"/>
          <w:iCs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062ED7" w:rsidRPr="00495EB4" w:rsidRDefault="00062ED7" w:rsidP="00495EB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61559">
        <w:rPr>
          <w:rFonts w:ascii="Times New Roman" w:hAnsi="Times New Roman"/>
          <w:iCs/>
          <w:lang w:eastAsia="en-US"/>
        </w:rPr>
        <w:t>ии ау</w:t>
      </w:r>
      <w:proofErr w:type="gramEnd"/>
      <w:r w:rsidRPr="00461559">
        <w:rPr>
          <w:rFonts w:ascii="Times New Roman" w:hAnsi="Times New Roman"/>
          <w:iCs/>
          <w:lang w:eastAsia="en-US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</w:t>
      </w:r>
      <w:r w:rsidRPr="00461559">
        <w:rPr>
          <w:rFonts w:ascii="Times New Roman" w:hAnsi="Times New Roman"/>
          <w:iCs/>
          <w:lang w:eastAsia="en-US"/>
        </w:rPr>
        <w:lastRenderedPageBreak/>
        <w:t xml:space="preserve">заявителю три экземпляра подписанного проекта договора </w:t>
      </w:r>
      <w:r w:rsidR="003B5283" w:rsidRPr="003B5283">
        <w:rPr>
          <w:rFonts w:ascii="Times New Roman" w:eastAsia="Times New Roman" w:hAnsi="Times New Roman"/>
          <w:lang w:eastAsia="ru-RU"/>
        </w:rPr>
        <w:t>купли-продажи</w:t>
      </w:r>
      <w:r w:rsidRPr="00461559">
        <w:rPr>
          <w:rFonts w:ascii="Times New Roman" w:hAnsi="Times New Roman"/>
          <w:iCs/>
          <w:lang w:eastAsia="en-US"/>
        </w:rPr>
        <w:t xml:space="preserve">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3B5283" w:rsidRPr="003B5283">
        <w:rPr>
          <w:rFonts w:ascii="Times New Roman" w:eastAsia="Times New Roman" w:hAnsi="Times New Roman"/>
          <w:lang w:eastAsia="ru-RU"/>
        </w:rPr>
        <w:t>При этом договор купли-продажи земельного участка заключается по начальной цене предмета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 xml:space="preserve">Порядок проведения аукциона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B52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В случае</w:t>
      </w:r>
      <w:proofErr w:type="gramStart"/>
      <w:r w:rsidRPr="00461559">
        <w:rPr>
          <w:rFonts w:ascii="Times New Roman" w:hAnsi="Times New Roman"/>
          <w:lang w:eastAsia="en-US"/>
        </w:rPr>
        <w:t>,</w:t>
      </w:r>
      <w:proofErr w:type="gramEnd"/>
      <w:r w:rsidRPr="00461559">
        <w:rPr>
          <w:rFonts w:ascii="Times New Roman" w:hAnsi="Times New Roman"/>
          <w:lang w:eastAsia="en-US"/>
        </w:rPr>
        <w:t xml:space="preserve">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</w:t>
      </w:r>
      <w:proofErr w:type="gramStart"/>
      <w:r w:rsidRPr="00461559">
        <w:rPr>
          <w:rFonts w:ascii="Times New Roman" w:hAnsi="Times New Roman"/>
          <w:lang w:eastAsia="en-US"/>
        </w:rPr>
        <w:t>также</w:t>
      </w:r>
      <w:proofErr w:type="gramEnd"/>
      <w:r w:rsidRPr="00461559">
        <w:rPr>
          <w:rFonts w:ascii="Times New Roman" w:hAnsi="Times New Roman"/>
          <w:lang w:eastAsia="en-US"/>
        </w:rPr>
        <w:t xml:space="preserve">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</w:t>
      </w:r>
      <w:proofErr w:type="gramStart"/>
      <w:r w:rsidRPr="00461559">
        <w:rPr>
          <w:rFonts w:ascii="Times New Roman" w:hAnsi="Times New Roman"/>
          <w:lang w:eastAsia="en-US"/>
        </w:rPr>
        <w:t>по</w:t>
      </w:r>
      <w:proofErr w:type="gramEnd"/>
      <w:r w:rsidRPr="00461559">
        <w:rPr>
          <w:rFonts w:ascii="Times New Roman" w:hAnsi="Times New Roman"/>
          <w:lang w:eastAsia="en-US"/>
        </w:rPr>
        <w:t xml:space="preserve"> </w:t>
      </w:r>
      <w:proofErr w:type="gramStart"/>
      <w:r w:rsidRPr="00461559">
        <w:rPr>
          <w:rFonts w:ascii="Times New Roman" w:hAnsi="Times New Roman"/>
          <w:lang w:eastAsia="en-US"/>
        </w:rPr>
        <w:t>наступлении</w:t>
      </w:r>
      <w:proofErr w:type="gramEnd"/>
      <w:r w:rsidRPr="00461559">
        <w:rPr>
          <w:rFonts w:ascii="Times New Roman" w:hAnsi="Times New Roman"/>
          <w:lang w:eastAsia="en-US"/>
        </w:rPr>
        <w:t xml:space="preserve">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>укциона и их лучших ставок</w:t>
      </w:r>
      <w:proofErr w:type="gramStart"/>
      <w:r w:rsidRPr="00461559">
        <w:rPr>
          <w:rFonts w:ascii="Times New Roman" w:hAnsi="Times New Roman"/>
          <w:lang w:eastAsia="en-US"/>
        </w:rPr>
        <w:t>.</w:t>
      </w:r>
      <w:proofErr w:type="gramEnd"/>
      <w:r w:rsidRPr="00461559">
        <w:rPr>
          <w:rFonts w:ascii="Times New Roman" w:hAnsi="Times New Roman"/>
          <w:lang w:eastAsia="en-US"/>
        </w:rPr>
        <w:t xml:space="preserve"> </w:t>
      </w:r>
      <w:proofErr w:type="gramStart"/>
      <w:r w:rsidR="00303DE5" w:rsidRPr="00461559">
        <w:rPr>
          <w:rFonts w:ascii="Times New Roman" w:hAnsi="Times New Roman"/>
          <w:lang w:eastAsia="en-US"/>
        </w:rPr>
        <w:t>у</w:t>
      </w:r>
      <w:proofErr w:type="gramEnd"/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При проведен</w:t>
      </w:r>
      <w:proofErr w:type="gramStart"/>
      <w:r w:rsidRPr="00461559">
        <w:rPr>
          <w:rFonts w:ascii="Times New Roman" w:hAnsi="Times New Roman"/>
          <w:lang w:eastAsia="en-US"/>
        </w:rPr>
        <w:t xml:space="preserve">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>у</w:t>
      </w:r>
      <w:proofErr w:type="gramEnd"/>
      <w:r w:rsidRPr="00461559">
        <w:rPr>
          <w:rFonts w:ascii="Times New Roman" w:hAnsi="Times New Roman"/>
          <w:lang w:eastAsia="en-US"/>
        </w:rPr>
        <w:t xml:space="preserve">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результатам проведения электронного аукциона не допускается заключение договора </w:t>
      </w:r>
      <w:r w:rsidR="003B5283">
        <w:rPr>
          <w:rFonts w:ascii="Times New Roman" w:hAnsi="Times New Roman"/>
          <w:lang w:eastAsia="en-US"/>
        </w:rPr>
        <w:t xml:space="preserve">купли-продажи </w:t>
      </w:r>
      <w:r w:rsidRPr="00461559">
        <w:rPr>
          <w:rFonts w:ascii="Times New Roman" w:hAnsi="Times New Roman"/>
          <w:lang w:eastAsia="en-US"/>
        </w:rPr>
        <w:t xml:space="preserve">такого участка </w:t>
      </w:r>
      <w:proofErr w:type="gramStart"/>
      <w:r w:rsidRPr="00461559">
        <w:rPr>
          <w:rFonts w:ascii="Times New Roman" w:hAnsi="Times New Roman"/>
          <w:lang w:eastAsia="en-US"/>
        </w:rPr>
        <w:t>ранее</w:t>
      </w:r>
      <w:proofErr w:type="gramEnd"/>
      <w:r w:rsidRPr="00461559">
        <w:rPr>
          <w:rFonts w:ascii="Times New Roman" w:hAnsi="Times New Roman"/>
          <w:lang w:eastAsia="en-US"/>
        </w:rPr>
        <w:t xml:space="preserve">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результатам проведения электронного аукциона договор </w:t>
      </w:r>
      <w:r w:rsidR="003B5283">
        <w:rPr>
          <w:rFonts w:ascii="Times New Roman" w:hAnsi="Times New Roman"/>
          <w:lang w:eastAsia="en-US"/>
        </w:rPr>
        <w:t>купли - продажи</w:t>
      </w:r>
      <w:r w:rsidRPr="00461559">
        <w:rPr>
          <w:rFonts w:ascii="Times New Roman" w:hAnsi="Times New Roman"/>
          <w:lang w:eastAsia="en-US"/>
        </w:rPr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 w:rsidR="003B5283">
        <w:rPr>
          <w:rFonts w:ascii="Times New Roman" w:hAnsi="Times New Roman"/>
          <w:lang w:eastAsia="en-US"/>
        </w:rPr>
        <w:t xml:space="preserve"> Договор купли-продажи земельного участка с победителем заключается в соответствии с требованиями земельного законодательства.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62ED7" w:rsidP="00062ED7">
      <w:pPr>
        <w:suppressAutoHyphens w:val="0"/>
        <w:spacing w:line="259" w:lineRule="auto"/>
        <w:jc w:val="both"/>
        <w:rPr>
          <w:rFonts w:ascii="Times New Roman" w:hAnsi="Times New Roman"/>
          <w:lang w:eastAsia="en-US"/>
        </w:rPr>
      </w:pPr>
    </w:p>
    <w:p w:rsidR="00EB31F5" w:rsidRDefault="00EB31F5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1D08B9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1D08B9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6425B0" w:rsidRDefault="00D6357F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357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2273" w:rsidRDefault="00D32273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2273" w:rsidRDefault="00D32273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Pr="00D4222D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A035C8" w:rsidRPr="00D4222D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A8" w:rsidRDefault="008D2BA8" w:rsidP="00270753">
      <w:pPr>
        <w:spacing w:after="0" w:line="240" w:lineRule="auto"/>
      </w:pPr>
      <w:r>
        <w:separator/>
      </w:r>
    </w:p>
  </w:endnote>
  <w:endnote w:type="continuationSeparator" w:id="0">
    <w:p w:rsidR="008D2BA8" w:rsidRDefault="008D2BA8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A8" w:rsidRDefault="008D2BA8" w:rsidP="00270753">
      <w:pPr>
        <w:spacing w:after="0" w:line="240" w:lineRule="auto"/>
      </w:pPr>
      <w:r>
        <w:separator/>
      </w:r>
    </w:p>
  </w:footnote>
  <w:footnote w:type="continuationSeparator" w:id="0">
    <w:p w:rsidR="008D2BA8" w:rsidRDefault="008D2BA8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407AFD"/>
    <w:multiLevelType w:val="hybridMultilevel"/>
    <w:tmpl w:val="EFFAFE7A"/>
    <w:lvl w:ilvl="0" w:tplc="33A001E4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6">
    <w:nsid w:val="1F287F7F"/>
    <w:multiLevelType w:val="singleLevel"/>
    <w:tmpl w:val="E3C24BA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7">
    <w:nsid w:val="219518D3"/>
    <w:multiLevelType w:val="hybridMultilevel"/>
    <w:tmpl w:val="A9DA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9">
    <w:nsid w:val="2AB353DF"/>
    <w:multiLevelType w:val="hybridMultilevel"/>
    <w:tmpl w:val="171AB852"/>
    <w:lvl w:ilvl="0" w:tplc="9C505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2C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8245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CC4C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B0C6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6A2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C49C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9E88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3411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94F78"/>
    <w:multiLevelType w:val="singleLevel"/>
    <w:tmpl w:val="D2C66B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51E2B"/>
    <w:multiLevelType w:val="multilevel"/>
    <w:tmpl w:val="D096C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23"/>
  </w:num>
  <w:num w:numId="12">
    <w:abstractNumId w:val="3"/>
  </w:num>
  <w:num w:numId="13">
    <w:abstractNumId w:val="11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1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  <w:lvlOverride w:ilvl="0">
      <w:startOverride w:val="1"/>
    </w:lvlOverride>
  </w:num>
  <w:num w:numId="25">
    <w:abstractNumId w:val="4"/>
  </w:num>
  <w:num w:numId="26">
    <w:abstractNumId w:val="18"/>
  </w:num>
  <w:num w:numId="27">
    <w:abstractNumId w:val="22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1CC"/>
    <w:rsid w:val="000058E8"/>
    <w:rsid w:val="00007B21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1D45"/>
    <w:rsid w:val="00033362"/>
    <w:rsid w:val="00037E67"/>
    <w:rsid w:val="0004070F"/>
    <w:rsid w:val="00040E0E"/>
    <w:rsid w:val="00046F84"/>
    <w:rsid w:val="000475BE"/>
    <w:rsid w:val="00050B84"/>
    <w:rsid w:val="00060792"/>
    <w:rsid w:val="00062ED7"/>
    <w:rsid w:val="000653A7"/>
    <w:rsid w:val="00065A86"/>
    <w:rsid w:val="00065C9F"/>
    <w:rsid w:val="00066E5D"/>
    <w:rsid w:val="00066EF5"/>
    <w:rsid w:val="00070FC5"/>
    <w:rsid w:val="00071436"/>
    <w:rsid w:val="000736B8"/>
    <w:rsid w:val="00073E0C"/>
    <w:rsid w:val="0007440B"/>
    <w:rsid w:val="00077D21"/>
    <w:rsid w:val="00082F02"/>
    <w:rsid w:val="00083AEF"/>
    <w:rsid w:val="000847CB"/>
    <w:rsid w:val="000859CC"/>
    <w:rsid w:val="00086226"/>
    <w:rsid w:val="00090B14"/>
    <w:rsid w:val="000918CA"/>
    <w:rsid w:val="000927BF"/>
    <w:rsid w:val="00094009"/>
    <w:rsid w:val="0009663F"/>
    <w:rsid w:val="000A0848"/>
    <w:rsid w:val="000A0B34"/>
    <w:rsid w:val="000A183D"/>
    <w:rsid w:val="000A3620"/>
    <w:rsid w:val="000A4F79"/>
    <w:rsid w:val="000A6ECC"/>
    <w:rsid w:val="000B018B"/>
    <w:rsid w:val="000B6D1F"/>
    <w:rsid w:val="000B7275"/>
    <w:rsid w:val="000C4470"/>
    <w:rsid w:val="000D19C2"/>
    <w:rsid w:val="000D57A0"/>
    <w:rsid w:val="000D58F8"/>
    <w:rsid w:val="000D645E"/>
    <w:rsid w:val="000E2745"/>
    <w:rsid w:val="000E5894"/>
    <w:rsid w:val="000F05D7"/>
    <w:rsid w:val="000F1715"/>
    <w:rsid w:val="000F2696"/>
    <w:rsid w:val="000F5FE9"/>
    <w:rsid w:val="000F60EC"/>
    <w:rsid w:val="000F6DF1"/>
    <w:rsid w:val="00101F1E"/>
    <w:rsid w:val="001027B9"/>
    <w:rsid w:val="00104695"/>
    <w:rsid w:val="00107470"/>
    <w:rsid w:val="001075BC"/>
    <w:rsid w:val="00112A61"/>
    <w:rsid w:val="00113DFE"/>
    <w:rsid w:val="00114793"/>
    <w:rsid w:val="00115323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5AEF"/>
    <w:rsid w:val="0016007A"/>
    <w:rsid w:val="0016323F"/>
    <w:rsid w:val="00163CC0"/>
    <w:rsid w:val="00164E99"/>
    <w:rsid w:val="0016793C"/>
    <w:rsid w:val="001724B8"/>
    <w:rsid w:val="00173D24"/>
    <w:rsid w:val="00175850"/>
    <w:rsid w:val="00180832"/>
    <w:rsid w:val="00181CCC"/>
    <w:rsid w:val="001831DB"/>
    <w:rsid w:val="00183ADD"/>
    <w:rsid w:val="00185BAD"/>
    <w:rsid w:val="00195FB9"/>
    <w:rsid w:val="001A041D"/>
    <w:rsid w:val="001A1FBA"/>
    <w:rsid w:val="001A26BA"/>
    <w:rsid w:val="001A4562"/>
    <w:rsid w:val="001A5516"/>
    <w:rsid w:val="001B64FA"/>
    <w:rsid w:val="001B6587"/>
    <w:rsid w:val="001C7617"/>
    <w:rsid w:val="001C7B0D"/>
    <w:rsid w:val="001D08B9"/>
    <w:rsid w:val="001D50E0"/>
    <w:rsid w:val="001D6D36"/>
    <w:rsid w:val="001D75EA"/>
    <w:rsid w:val="001E0DE5"/>
    <w:rsid w:val="001E2F71"/>
    <w:rsid w:val="001E3965"/>
    <w:rsid w:val="001E7F5E"/>
    <w:rsid w:val="001F0BE6"/>
    <w:rsid w:val="001F1B89"/>
    <w:rsid w:val="001F475F"/>
    <w:rsid w:val="001F5F8E"/>
    <w:rsid w:val="00200E8E"/>
    <w:rsid w:val="0020241D"/>
    <w:rsid w:val="00210034"/>
    <w:rsid w:val="00213EAC"/>
    <w:rsid w:val="002204E6"/>
    <w:rsid w:val="00225174"/>
    <w:rsid w:val="00225365"/>
    <w:rsid w:val="00230FB2"/>
    <w:rsid w:val="00234D58"/>
    <w:rsid w:val="002365FA"/>
    <w:rsid w:val="0024095C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69E1"/>
    <w:rsid w:val="00267DC4"/>
    <w:rsid w:val="00270753"/>
    <w:rsid w:val="0027137E"/>
    <w:rsid w:val="002718EC"/>
    <w:rsid w:val="00271B15"/>
    <w:rsid w:val="0027324F"/>
    <w:rsid w:val="002756A5"/>
    <w:rsid w:val="00280625"/>
    <w:rsid w:val="00290C24"/>
    <w:rsid w:val="00294761"/>
    <w:rsid w:val="002A0B36"/>
    <w:rsid w:val="002A1118"/>
    <w:rsid w:val="002A2CD6"/>
    <w:rsid w:val="002A351B"/>
    <w:rsid w:val="002A40B5"/>
    <w:rsid w:val="002A547A"/>
    <w:rsid w:val="002A675D"/>
    <w:rsid w:val="002B1E93"/>
    <w:rsid w:val="002B63D7"/>
    <w:rsid w:val="002C0A74"/>
    <w:rsid w:val="002C10E1"/>
    <w:rsid w:val="002C1F24"/>
    <w:rsid w:val="002C4D57"/>
    <w:rsid w:val="002D0329"/>
    <w:rsid w:val="002D2A68"/>
    <w:rsid w:val="002D7AB4"/>
    <w:rsid w:val="002D7FB9"/>
    <w:rsid w:val="002E0D7E"/>
    <w:rsid w:val="002E14AA"/>
    <w:rsid w:val="002E7CEF"/>
    <w:rsid w:val="002F6A58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487D"/>
    <w:rsid w:val="003163F0"/>
    <w:rsid w:val="0032003A"/>
    <w:rsid w:val="00321734"/>
    <w:rsid w:val="00323654"/>
    <w:rsid w:val="00324031"/>
    <w:rsid w:val="003261BA"/>
    <w:rsid w:val="00331DB6"/>
    <w:rsid w:val="00332086"/>
    <w:rsid w:val="00341F74"/>
    <w:rsid w:val="003441E2"/>
    <w:rsid w:val="0034471A"/>
    <w:rsid w:val="00344A69"/>
    <w:rsid w:val="00352BA7"/>
    <w:rsid w:val="00361AA6"/>
    <w:rsid w:val="003710B4"/>
    <w:rsid w:val="003736A7"/>
    <w:rsid w:val="00374A71"/>
    <w:rsid w:val="0037635C"/>
    <w:rsid w:val="00384626"/>
    <w:rsid w:val="003905CD"/>
    <w:rsid w:val="00394735"/>
    <w:rsid w:val="00394F10"/>
    <w:rsid w:val="003A2681"/>
    <w:rsid w:val="003A3901"/>
    <w:rsid w:val="003B1ED8"/>
    <w:rsid w:val="003B3BB0"/>
    <w:rsid w:val="003B5168"/>
    <w:rsid w:val="003B5283"/>
    <w:rsid w:val="003B5B80"/>
    <w:rsid w:val="003B5BC1"/>
    <w:rsid w:val="003B64C1"/>
    <w:rsid w:val="003B7C64"/>
    <w:rsid w:val="003C19FB"/>
    <w:rsid w:val="003C7BA3"/>
    <w:rsid w:val="003D0830"/>
    <w:rsid w:val="003D1363"/>
    <w:rsid w:val="003D36A7"/>
    <w:rsid w:val="003E124A"/>
    <w:rsid w:val="003E3BE8"/>
    <w:rsid w:val="003E491F"/>
    <w:rsid w:val="003E6E85"/>
    <w:rsid w:val="003E6F13"/>
    <w:rsid w:val="003F6629"/>
    <w:rsid w:val="003F69B6"/>
    <w:rsid w:val="003F7019"/>
    <w:rsid w:val="00405EC5"/>
    <w:rsid w:val="00406B4A"/>
    <w:rsid w:val="004076C5"/>
    <w:rsid w:val="00415E7E"/>
    <w:rsid w:val="00422F11"/>
    <w:rsid w:val="00423EE9"/>
    <w:rsid w:val="004276D2"/>
    <w:rsid w:val="0043038C"/>
    <w:rsid w:val="0044121A"/>
    <w:rsid w:val="00444922"/>
    <w:rsid w:val="00444C17"/>
    <w:rsid w:val="00445729"/>
    <w:rsid w:val="00445E6A"/>
    <w:rsid w:val="004511B2"/>
    <w:rsid w:val="00454CAC"/>
    <w:rsid w:val="004551E9"/>
    <w:rsid w:val="00460266"/>
    <w:rsid w:val="0046101C"/>
    <w:rsid w:val="00461559"/>
    <w:rsid w:val="0046349E"/>
    <w:rsid w:val="004637EE"/>
    <w:rsid w:val="00463A65"/>
    <w:rsid w:val="00464B2A"/>
    <w:rsid w:val="00466095"/>
    <w:rsid w:val="004664D3"/>
    <w:rsid w:val="0048342D"/>
    <w:rsid w:val="004866E3"/>
    <w:rsid w:val="00493494"/>
    <w:rsid w:val="00495EB4"/>
    <w:rsid w:val="00497C9A"/>
    <w:rsid w:val="004A0520"/>
    <w:rsid w:val="004A0EF0"/>
    <w:rsid w:val="004A1C2D"/>
    <w:rsid w:val="004A2019"/>
    <w:rsid w:val="004A2C47"/>
    <w:rsid w:val="004A4826"/>
    <w:rsid w:val="004A57BB"/>
    <w:rsid w:val="004A7AD4"/>
    <w:rsid w:val="004B0DD1"/>
    <w:rsid w:val="004B2B74"/>
    <w:rsid w:val="004B51B4"/>
    <w:rsid w:val="004B56CA"/>
    <w:rsid w:val="004C1115"/>
    <w:rsid w:val="004C4791"/>
    <w:rsid w:val="004C6599"/>
    <w:rsid w:val="004C7B60"/>
    <w:rsid w:val="004D10D3"/>
    <w:rsid w:val="004D17E2"/>
    <w:rsid w:val="004D1B40"/>
    <w:rsid w:val="004D3377"/>
    <w:rsid w:val="004D4496"/>
    <w:rsid w:val="004D4889"/>
    <w:rsid w:val="004D5F38"/>
    <w:rsid w:val="004D6221"/>
    <w:rsid w:val="004D6644"/>
    <w:rsid w:val="004D6665"/>
    <w:rsid w:val="004E4F7E"/>
    <w:rsid w:val="004F1E41"/>
    <w:rsid w:val="004F2173"/>
    <w:rsid w:val="004F2DA6"/>
    <w:rsid w:val="00503D10"/>
    <w:rsid w:val="005121C6"/>
    <w:rsid w:val="00514DD0"/>
    <w:rsid w:val="00515EEC"/>
    <w:rsid w:val="005167A5"/>
    <w:rsid w:val="00525B2F"/>
    <w:rsid w:val="00526517"/>
    <w:rsid w:val="0053177D"/>
    <w:rsid w:val="00534AC7"/>
    <w:rsid w:val="00534E07"/>
    <w:rsid w:val="00547E55"/>
    <w:rsid w:val="00550D81"/>
    <w:rsid w:val="00553135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164"/>
    <w:rsid w:val="0058244A"/>
    <w:rsid w:val="00582637"/>
    <w:rsid w:val="00593483"/>
    <w:rsid w:val="005934C3"/>
    <w:rsid w:val="00593A7B"/>
    <w:rsid w:val="00596D89"/>
    <w:rsid w:val="005A10C2"/>
    <w:rsid w:val="005A4968"/>
    <w:rsid w:val="005B3B90"/>
    <w:rsid w:val="005B3E5A"/>
    <w:rsid w:val="005B56F4"/>
    <w:rsid w:val="005B5A1D"/>
    <w:rsid w:val="005C25B4"/>
    <w:rsid w:val="005C3EFA"/>
    <w:rsid w:val="005C51AE"/>
    <w:rsid w:val="005C54DB"/>
    <w:rsid w:val="005C7B0F"/>
    <w:rsid w:val="005D6A00"/>
    <w:rsid w:val="005E07D9"/>
    <w:rsid w:val="005E66AE"/>
    <w:rsid w:val="005F0B51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313D8"/>
    <w:rsid w:val="00634F9F"/>
    <w:rsid w:val="006351CA"/>
    <w:rsid w:val="00635481"/>
    <w:rsid w:val="00635494"/>
    <w:rsid w:val="00635FA9"/>
    <w:rsid w:val="0063709D"/>
    <w:rsid w:val="00640DBA"/>
    <w:rsid w:val="00641CDD"/>
    <w:rsid w:val="00641D8E"/>
    <w:rsid w:val="006425B0"/>
    <w:rsid w:val="00643B83"/>
    <w:rsid w:val="0065201E"/>
    <w:rsid w:val="00654221"/>
    <w:rsid w:val="0065525F"/>
    <w:rsid w:val="00655A7A"/>
    <w:rsid w:val="00656E61"/>
    <w:rsid w:val="006625A0"/>
    <w:rsid w:val="00662BDE"/>
    <w:rsid w:val="00666035"/>
    <w:rsid w:val="00666F48"/>
    <w:rsid w:val="00667C5C"/>
    <w:rsid w:val="00667D36"/>
    <w:rsid w:val="0067152C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2BFB"/>
    <w:rsid w:val="007071CF"/>
    <w:rsid w:val="00715D60"/>
    <w:rsid w:val="0071751F"/>
    <w:rsid w:val="00720974"/>
    <w:rsid w:val="0072214E"/>
    <w:rsid w:val="007343B2"/>
    <w:rsid w:val="00734A46"/>
    <w:rsid w:val="007370AB"/>
    <w:rsid w:val="007421B2"/>
    <w:rsid w:val="0074296D"/>
    <w:rsid w:val="00744785"/>
    <w:rsid w:val="00744CEA"/>
    <w:rsid w:val="0074634D"/>
    <w:rsid w:val="00752DFB"/>
    <w:rsid w:val="00757917"/>
    <w:rsid w:val="00762D53"/>
    <w:rsid w:val="00772D92"/>
    <w:rsid w:val="007746CC"/>
    <w:rsid w:val="00781180"/>
    <w:rsid w:val="0078160B"/>
    <w:rsid w:val="007851CC"/>
    <w:rsid w:val="00787630"/>
    <w:rsid w:val="00790EC4"/>
    <w:rsid w:val="00791083"/>
    <w:rsid w:val="00793333"/>
    <w:rsid w:val="00795706"/>
    <w:rsid w:val="00797BD6"/>
    <w:rsid w:val="007A3434"/>
    <w:rsid w:val="007A443A"/>
    <w:rsid w:val="007A5341"/>
    <w:rsid w:val="007A58EB"/>
    <w:rsid w:val="007A6AED"/>
    <w:rsid w:val="007B0097"/>
    <w:rsid w:val="007B0695"/>
    <w:rsid w:val="007B0A79"/>
    <w:rsid w:val="007B1F60"/>
    <w:rsid w:val="007C01E8"/>
    <w:rsid w:val="007C10C3"/>
    <w:rsid w:val="007C1869"/>
    <w:rsid w:val="007C2BF9"/>
    <w:rsid w:val="007C5EB8"/>
    <w:rsid w:val="007D17E4"/>
    <w:rsid w:val="007D1C39"/>
    <w:rsid w:val="007D2F63"/>
    <w:rsid w:val="007D4136"/>
    <w:rsid w:val="007D5D09"/>
    <w:rsid w:val="007D7270"/>
    <w:rsid w:val="007E10F9"/>
    <w:rsid w:val="007E2203"/>
    <w:rsid w:val="007E2FE9"/>
    <w:rsid w:val="007E635D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30944"/>
    <w:rsid w:val="00831594"/>
    <w:rsid w:val="00833E2E"/>
    <w:rsid w:val="00835014"/>
    <w:rsid w:val="008356F2"/>
    <w:rsid w:val="00835E2F"/>
    <w:rsid w:val="00837D56"/>
    <w:rsid w:val="00837F33"/>
    <w:rsid w:val="00841FD8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6D1E"/>
    <w:rsid w:val="008575FA"/>
    <w:rsid w:val="00865129"/>
    <w:rsid w:val="00867F07"/>
    <w:rsid w:val="008720FF"/>
    <w:rsid w:val="008771E6"/>
    <w:rsid w:val="00886E15"/>
    <w:rsid w:val="00887F08"/>
    <w:rsid w:val="00892FB2"/>
    <w:rsid w:val="00893674"/>
    <w:rsid w:val="00894FB9"/>
    <w:rsid w:val="008A2E04"/>
    <w:rsid w:val="008A44B2"/>
    <w:rsid w:val="008A456B"/>
    <w:rsid w:val="008B6B40"/>
    <w:rsid w:val="008B6E39"/>
    <w:rsid w:val="008D2BA8"/>
    <w:rsid w:val="008D7204"/>
    <w:rsid w:val="008D758A"/>
    <w:rsid w:val="008E4365"/>
    <w:rsid w:val="008E52E1"/>
    <w:rsid w:val="008E76C1"/>
    <w:rsid w:val="008F32ED"/>
    <w:rsid w:val="008F3C09"/>
    <w:rsid w:val="008F64BA"/>
    <w:rsid w:val="00903FDA"/>
    <w:rsid w:val="009040C7"/>
    <w:rsid w:val="00907956"/>
    <w:rsid w:val="0091126E"/>
    <w:rsid w:val="009115B0"/>
    <w:rsid w:val="00914490"/>
    <w:rsid w:val="00914B00"/>
    <w:rsid w:val="0091550B"/>
    <w:rsid w:val="00922976"/>
    <w:rsid w:val="00925729"/>
    <w:rsid w:val="009274EC"/>
    <w:rsid w:val="00931793"/>
    <w:rsid w:val="009324C7"/>
    <w:rsid w:val="0093653B"/>
    <w:rsid w:val="0094301B"/>
    <w:rsid w:val="0094404F"/>
    <w:rsid w:val="0094520D"/>
    <w:rsid w:val="00955563"/>
    <w:rsid w:val="009603BA"/>
    <w:rsid w:val="0096084C"/>
    <w:rsid w:val="009629B5"/>
    <w:rsid w:val="0096446C"/>
    <w:rsid w:val="00965D70"/>
    <w:rsid w:val="00966497"/>
    <w:rsid w:val="0096752D"/>
    <w:rsid w:val="009729F2"/>
    <w:rsid w:val="00976A8D"/>
    <w:rsid w:val="00986689"/>
    <w:rsid w:val="009870AF"/>
    <w:rsid w:val="00987602"/>
    <w:rsid w:val="00990F76"/>
    <w:rsid w:val="00997DE7"/>
    <w:rsid w:val="009A258D"/>
    <w:rsid w:val="009C2FEB"/>
    <w:rsid w:val="009C3DC1"/>
    <w:rsid w:val="009D41E7"/>
    <w:rsid w:val="009D4D52"/>
    <w:rsid w:val="009D5877"/>
    <w:rsid w:val="009D7D14"/>
    <w:rsid w:val="009E1B87"/>
    <w:rsid w:val="009E6CE2"/>
    <w:rsid w:val="009E6D89"/>
    <w:rsid w:val="009E73AC"/>
    <w:rsid w:val="009F16B0"/>
    <w:rsid w:val="009F1FCD"/>
    <w:rsid w:val="009F599C"/>
    <w:rsid w:val="00A00EE7"/>
    <w:rsid w:val="00A02968"/>
    <w:rsid w:val="00A035C8"/>
    <w:rsid w:val="00A03A28"/>
    <w:rsid w:val="00A07066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63A4"/>
    <w:rsid w:val="00A368BE"/>
    <w:rsid w:val="00A403DE"/>
    <w:rsid w:val="00A43D1B"/>
    <w:rsid w:val="00A47A27"/>
    <w:rsid w:val="00A505B3"/>
    <w:rsid w:val="00A51D56"/>
    <w:rsid w:val="00A545D5"/>
    <w:rsid w:val="00A5561B"/>
    <w:rsid w:val="00A55FB3"/>
    <w:rsid w:val="00A61363"/>
    <w:rsid w:val="00A6218B"/>
    <w:rsid w:val="00A6383F"/>
    <w:rsid w:val="00A65892"/>
    <w:rsid w:val="00A713AA"/>
    <w:rsid w:val="00A71C03"/>
    <w:rsid w:val="00A77735"/>
    <w:rsid w:val="00A812CC"/>
    <w:rsid w:val="00A825B2"/>
    <w:rsid w:val="00A82A42"/>
    <w:rsid w:val="00A8514A"/>
    <w:rsid w:val="00A85868"/>
    <w:rsid w:val="00A9218D"/>
    <w:rsid w:val="00A939FC"/>
    <w:rsid w:val="00A94AEB"/>
    <w:rsid w:val="00A977CE"/>
    <w:rsid w:val="00AA09A6"/>
    <w:rsid w:val="00AA35A3"/>
    <w:rsid w:val="00AB10AF"/>
    <w:rsid w:val="00AB2CB5"/>
    <w:rsid w:val="00AB3D02"/>
    <w:rsid w:val="00AB4528"/>
    <w:rsid w:val="00AC49C4"/>
    <w:rsid w:val="00AC6C18"/>
    <w:rsid w:val="00AD4B11"/>
    <w:rsid w:val="00AD4DFD"/>
    <w:rsid w:val="00AD66D0"/>
    <w:rsid w:val="00AE2B93"/>
    <w:rsid w:val="00AE436D"/>
    <w:rsid w:val="00AF10F1"/>
    <w:rsid w:val="00AF3D87"/>
    <w:rsid w:val="00AF5A2B"/>
    <w:rsid w:val="00AF5AE5"/>
    <w:rsid w:val="00AF771A"/>
    <w:rsid w:val="00B0030E"/>
    <w:rsid w:val="00B02798"/>
    <w:rsid w:val="00B116BA"/>
    <w:rsid w:val="00B12F61"/>
    <w:rsid w:val="00B16A7F"/>
    <w:rsid w:val="00B1713D"/>
    <w:rsid w:val="00B27816"/>
    <w:rsid w:val="00B37D01"/>
    <w:rsid w:val="00B41DDE"/>
    <w:rsid w:val="00B435B2"/>
    <w:rsid w:val="00B506EF"/>
    <w:rsid w:val="00B52082"/>
    <w:rsid w:val="00B54172"/>
    <w:rsid w:val="00B579FE"/>
    <w:rsid w:val="00B57C85"/>
    <w:rsid w:val="00B66BA5"/>
    <w:rsid w:val="00B74ACA"/>
    <w:rsid w:val="00B7504C"/>
    <w:rsid w:val="00B76069"/>
    <w:rsid w:val="00B81513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B7706"/>
    <w:rsid w:val="00BC275F"/>
    <w:rsid w:val="00BC3B82"/>
    <w:rsid w:val="00BC4C25"/>
    <w:rsid w:val="00BD18F8"/>
    <w:rsid w:val="00BD1EDB"/>
    <w:rsid w:val="00BD1FBD"/>
    <w:rsid w:val="00BD2CC1"/>
    <w:rsid w:val="00BD3516"/>
    <w:rsid w:val="00BD4388"/>
    <w:rsid w:val="00BD6BA2"/>
    <w:rsid w:val="00BE0585"/>
    <w:rsid w:val="00BE1D8C"/>
    <w:rsid w:val="00BE6A19"/>
    <w:rsid w:val="00C03C1B"/>
    <w:rsid w:val="00C03F44"/>
    <w:rsid w:val="00C065C9"/>
    <w:rsid w:val="00C1151E"/>
    <w:rsid w:val="00C14665"/>
    <w:rsid w:val="00C1735F"/>
    <w:rsid w:val="00C21724"/>
    <w:rsid w:val="00C21AE6"/>
    <w:rsid w:val="00C24AB5"/>
    <w:rsid w:val="00C40BA5"/>
    <w:rsid w:val="00C41687"/>
    <w:rsid w:val="00C446DA"/>
    <w:rsid w:val="00C46A72"/>
    <w:rsid w:val="00C5219C"/>
    <w:rsid w:val="00C53770"/>
    <w:rsid w:val="00C547ED"/>
    <w:rsid w:val="00C61A18"/>
    <w:rsid w:val="00C62B90"/>
    <w:rsid w:val="00C677C8"/>
    <w:rsid w:val="00C73E1C"/>
    <w:rsid w:val="00C7477E"/>
    <w:rsid w:val="00C77EDD"/>
    <w:rsid w:val="00C83B9D"/>
    <w:rsid w:val="00C83BE8"/>
    <w:rsid w:val="00C83CCF"/>
    <w:rsid w:val="00C84198"/>
    <w:rsid w:val="00C8654E"/>
    <w:rsid w:val="00C91C84"/>
    <w:rsid w:val="00C91E22"/>
    <w:rsid w:val="00C9217B"/>
    <w:rsid w:val="00C93A61"/>
    <w:rsid w:val="00C94893"/>
    <w:rsid w:val="00C94C58"/>
    <w:rsid w:val="00CA184C"/>
    <w:rsid w:val="00CA20A3"/>
    <w:rsid w:val="00CA2B54"/>
    <w:rsid w:val="00CA4018"/>
    <w:rsid w:val="00CA518F"/>
    <w:rsid w:val="00CA5925"/>
    <w:rsid w:val="00CB0E07"/>
    <w:rsid w:val="00CC0613"/>
    <w:rsid w:val="00CC0E6E"/>
    <w:rsid w:val="00CC23FF"/>
    <w:rsid w:val="00CC3054"/>
    <w:rsid w:val="00CC40AF"/>
    <w:rsid w:val="00CC45D6"/>
    <w:rsid w:val="00CD76C1"/>
    <w:rsid w:val="00CE1145"/>
    <w:rsid w:val="00CE1C15"/>
    <w:rsid w:val="00CE225C"/>
    <w:rsid w:val="00CE48D3"/>
    <w:rsid w:val="00CE699B"/>
    <w:rsid w:val="00CE774B"/>
    <w:rsid w:val="00CE7922"/>
    <w:rsid w:val="00CF1312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70AE"/>
    <w:rsid w:val="00D203C5"/>
    <w:rsid w:val="00D20F7B"/>
    <w:rsid w:val="00D21736"/>
    <w:rsid w:val="00D23AA4"/>
    <w:rsid w:val="00D248AB"/>
    <w:rsid w:val="00D32273"/>
    <w:rsid w:val="00D32BDD"/>
    <w:rsid w:val="00D34922"/>
    <w:rsid w:val="00D41AF3"/>
    <w:rsid w:val="00D4222D"/>
    <w:rsid w:val="00D4633F"/>
    <w:rsid w:val="00D47133"/>
    <w:rsid w:val="00D47FB6"/>
    <w:rsid w:val="00D5064E"/>
    <w:rsid w:val="00D509DE"/>
    <w:rsid w:val="00D50E68"/>
    <w:rsid w:val="00D5113F"/>
    <w:rsid w:val="00D53952"/>
    <w:rsid w:val="00D563CF"/>
    <w:rsid w:val="00D60D4D"/>
    <w:rsid w:val="00D6357F"/>
    <w:rsid w:val="00D67C35"/>
    <w:rsid w:val="00D7227B"/>
    <w:rsid w:val="00D739F2"/>
    <w:rsid w:val="00D74A3F"/>
    <w:rsid w:val="00D7698E"/>
    <w:rsid w:val="00D863D3"/>
    <w:rsid w:val="00D87AC6"/>
    <w:rsid w:val="00D901B7"/>
    <w:rsid w:val="00D91ED2"/>
    <w:rsid w:val="00D93E0C"/>
    <w:rsid w:val="00DA7BCE"/>
    <w:rsid w:val="00DB5ED0"/>
    <w:rsid w:val="00DC120F"/>
    <w:rsid w:val="00DC1BD1"/>
    <w:rsid w:val="00DC4C3D"/>
    <w:rsid w:val="00DC50E7"/>
    <w:rsid w:val="00DC5E6A"/>
    <w:rsid w:val="00DC64EE"/>
    <w:rsid w:val="00DD0A0F"/>
    <w:rsid w:val="00DD0CBD"/>
    <w:rsid w:val="00DD2352"/>
    <w:rsid w:val="00DD371C"/>
    <w:rsid w:val="00DD4A44"/>
    <w:rsid w:val="00DD6182"/>
    <w:rsid w:val="00DE0438"/>
    <w:rsid w:val="00DE2A05"/>
    <w:rsid w:val="00DE34B8"/>
    <w:rsid w:val="00DF0AF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61CB"/>
    <w:rsid w:val="00E273B3"/>
    <w:rsid w:val="00E37A31"/>
    <w:rsid w:val="00E416F9"/>
    <w:rsid w:val="00E4392F"/>
    <w:rsid w:val="00E44269"/>
    <w:rsid w:val="00E521F8"/>
    <w:rsid w:val="00E54F39"/>
    <w:rsid w:val="00E55FD9"/>
    <w:rsid w:val="00E56E3F"/>
    <w:rsid w:val="00E60308"/>
    <w:rsid w:val="00E62357"/>
    <w:rsid w:val="00E703C7"/>
    <w:rsid w:val="00E7046D"/>
    <w:rsid w:val="00E72476"/>
    <w:rsid w:val="00E73C88"/>
    <w:rsid w:val="00E74A0C"/>
    <w:rsid w:val="00E75CAF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2482"/>
    <w:rsid w:val="00EB31F5"/>
    <w:rsid w:val="00EB4242"/>
    <w:rsid w:val="00EB4FBE"/>
    <w:rsid w:val="00EB6B17"/>
    <w:rsid w:val="00EC2A73"/>
    <w:rsid w:val="00EC3606"/>
    <w:rsid w:val="00EC5100"/>
    <w:rsid w:val="00EC616A"/>
    <w:rsid w:val="00ED1E3E"/>
    <w:rsid w:val="00ED43E9"/>
    <w:rsid w:val="00ED5AE4"/>
    <w:rsid w:val="00ED6E16"/>
    <w:rsid w:val="00EE0DBA"/>
    <w:rsid w:val="00EE296E"/>
    <w:rsid w:val="00EF0B11"/>
    <w:rsid w:val="00EF0B41"/>
    <w:rsid w:val="00EF0EF0"/>
    <w:rsid w:val="00EF15FE"/>
    <w:rsid w:val="00EF4134"/>
    <w:rsid w:val="00EF60E6"/>
    <w:rsid w:val="00EF735D"/>
    <w:rsid w:val="00EF7C36"/>
    <w:rsid w:val="00F02C8D"/>
    <w:rsid w:val="00F0584B"/>
    <w:rsid w:val="00F0681C"/>
    <w:rsid w:val="00F1054E"/>
    <w:rsid w:val="00F108F4"/>
    <w:rsid w:val="00F161D9"/>
    <w:rsid w:val="00F31003"/>
    <w:rsid w:val="00F31534"/>
    <w:rsid w:val="00F31F01"/>
    <w:rsid w:val="00F33335"/>
    <w:rsid w:val="00F33644"/>
    <w:rsid w:val="00F35EF4"/>
    <w:rsid w:val="00F36D17"/>
    <w:rsid w:val="00F40CE5"/>
    <w:rsid w:val="00F40E0E"/>
    <w:rsid w:val="00F47B22"/>
    <w:rsid w:val="00F47D8A"/>
    <w:rsid w:val="00F50CC5"/>
    <w:rsid w:val="00F52054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6772C"/>
    <w:rsid w:val="00F730BC"/>
    <w:rsid w:val="00F77061"/>
    <w:rsid w:val="00F7792C"/>
    <w:rsid w:val="00F812A8"/>
    <w:rsid w:val="00F855B7"/>
    <w:rsid w:val="00F85A72"/>
    <w:rsid w:val="00F93301"/>
    <w:rsid w:val="00F93BAD"/>
    <w:rsid w:val="00FA05CD"/>
    <w:rsid w:val="00FA11AD"/>
    <w:rsid w:val="00FA1900"/>
    <w:rsid w:val="00FA1AAE"/>
    <w:rsid w:val="00FA3787"/>
    <w:rsid w:val="00FA37DE"/>
    <w:rsid w:val="00FA3E1F"/>
    <w:rsid w:val="00FA4E00"/>
    <w:rsid w:val="00FA7136"/>
    <w:rsid w:val="00FB6D7D"/>
    <w:rsid w:val="00FD422C"/>
    <w:rsid w:val="00FD66FF"/>
    <w:rsid w:val="00FE3AE7"/>
    <w:rsid w:val="00FF47AC"/>
    <w:rsid w:val="00FF6247"/>
    <w:rsid w:val="00FF65DA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8B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218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218B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218B"/>
  </w:style>
  <w:style w:type="character" w:customStyle="1" w:styleId="WW8Num1z1">
    <w:name w:val="WW8Num1z1"/>
    <w:rsid w:val="00A6218B"/>
  </w:style>
  <w:style w:type="character" w:customStyle="1" w:styleId="WW8Num1z2">
    <w:name w:val="WW8Num1z2"/>
    <w:rsid w:val="00A6218B"/>
  </w:style>
  <w:style w:type="character" w:customStyle="1" w:styleId="WW8Num1z3">
    <w:name w:val="WW8Num1z3"/>
    <w:rsid w:val="00A6218B"/>
  </w:style>
  <w:style w:type="character" w:customStyle="1" w:styleId="WW8Num1z4">
    <w:name w:val="WW8Num1z4"/>
    <w:rsid w:val="00A6218B"/>
  </w:style>
  <w:style w:type="character" w:customStyle="1" w:styleId="WW8Num1z5">
    <w:name w:val="WW8Num1z5"/>
    <w:rsid w:val="00A6218B"/>
  </w:style>
  <w:style w:type="character" w:customStyle="1" w:styleId="WW8Num1z6">
    <w:name w:val="WW8Num1z6"/>
    <w:rsid w:val="00A6218B"/>
  </w:style>
  <w:style w:type="character" w:customStyle="1" w:styleId="WW8Num1z7">
    <w:name w:val="WW8Num1z7"/>
    <w:rsid w:val="00A6218B"/>
  </w:style>
  <w:style w:type="character" w:customStyle="1" w:styleId="WW8Num1z8">
    <w:name w:val="WW8Num1z8"/>
    <w:rsid w:val="00A6218B"/>
  </w:style>
  <w:style w:type="character" w:customStyle="1" w:styleId="WW8Num2z0">
    <w:name w:val="WW8Num2z0"/>
    <w:rsid w:val="00A6218B"/>
    <w:rPr>
      <w:rFonts w:hint="default"/>
    </w:rPr>
  </w:style>
  <w:style w:type="character" w:customStyle="1" w:styleId="WW8Num2z1">
    <w:name w:val="WW8Num2z1"/>
    <w:rsid w:val="00A6218B"/>
    <w:rPr>
      <w:color w:val="000000"/>
    </w:rPr>
  </w:style>
  <w:style w:type="character" w:customStyle="1" w:styleId="WW8Num2z2">
    <w:name w:val="WW8Num2z2"/>
    <w:rsid w:val="00A6218B"/>
  </w:style>
  <w:style w:type="character" w:customStyle="1" w:styleId="WW8Num2z3">
    <w:name w:val="WW8Num2z3"/>
    <w:rsid w:val="00A6218B"/>
  </w:style>
  <w:style w:type="character" w:customStyle="1" w:styleId="WW8Num2z4">
    <w:name w:val="WW8Num2z4"/>
    <w:rsid w:val="00A6218B"/>
  </w:style>
  <w:style w:type="character" w:customStyle="1" w:styleId="WW8Num2z5">
    <w:name w:val="WW8Num2z5"/>
    <w:rsid w:val="00A6218B"/>
  </w:style>
  <w:style w:type="character" w:customStyle="1" w:styleId="WW8Num2z6">
    <w:name w:val="WW8Num2z6"/>
    <w:rsid w:val="00A6218B"/>
  </w:style>
  <w:style w:type="character" w:customStyle="1" w:styleId="WW8Num2z7">
    <w:name w:val="WW8Num2z7"/>
    <w:rsid w:val="00A6218B"/>
  </w:style>
  <w:style w:type="character" w:customStyle="1" w:styleId="WW8Num2z8">
    <w:name w:val="WW8Num2z8"/>
    <w:rsid w:val="00A6218B"/>
  </w:style>
  <w:style w:type="character" w:customStyle="1" w:styleId="WW8Num3z0">
    <w:name w:val="WW8Num3z0"/>
    <w:rsid w:val="00A6218B"/>
    <w:rPr>
      <w:rFonts w:hint="default"/>
    </w:rPr>
  </w:style>
  <w:style w:type="character" w:customStyle="1" w:styleId="WW8Num3z1">
    <w:name w:val="WW8Num3z1"/>
    <w:rsid w:val="00A6218B"/>
  </w:style>
  <w:style w:type="character" w:customStyle="1" w:styleId="WW8Num3z2">
    <w:name w:val="WW8Num3z2"/>
    <w:rsid w:val="00A6218B"/>
  </w:style>
  <w:style w:type="character" w:customStyle="1" w:styleId="WW8Num3z3">
    <w:name w:val="WW8Num3z3"/>
    <w:rsid w:val="00A6218B"/>
  </w:style>
  <w:style w:type="character" w:customStyle="1" w:styleId="WW8Num3z4">
    <w:name w:val="WW8Num3z4"/>
    <w:rsid w:val="00A6218B"/>
  </w:style>
  <w:style w:type="character" w:customStyle="1" w:styleId="WW8Num3z5">
    <w:name w:val="WW8Num3z5"/>
    <w:rsid w:val="00A6218B"/>
  </w:style>
  <w:style w:type="character" w:customStyle="1" w:styleId="WW8Num3z6">
    <w:name w:val="WW8Num3z6"/>
    <w:rsid w:val="00A6218B"/>
  </w:style>
  <w:style w:type="character" w:customStyle="1" w:styleId="WW8Num3z7">
    <w:name w:val="WW8Num3z7"/>
    <w:rsid w:val="00A6218B"/>
  </w:style>
  <w:style w:type="character" w:customStyle="1" w:styleId="WW8Num3z8">
    <w:name w:val="WW8Num3z8"/>
    <w:rsid w:val="00A6218B"/>
  </w:style>
  <w:style w:type="character" w:customStyle="1" w:styleId="WW8Num4z0">
    <w:name w:val="WW8Num4z0"/>
    <w:rsid w:val="00A6218B"/>
    <w:rPr>
      <w:rFonts w:hint="default"/>
    </w:rPr>
  </w:style>
  <w:style w:type="character" w:customStyle="1" w:styleId="WW8Num4z1">
    <w:name w:val="WW8Num4z1"/>
    <w:rsid w:val="00A6218B"/>
  </w:style>
  <w:style w:type="character" w:customStyle="1" w:styleId="WW8Num4z2">
    <w:name w:val="WW8Num4z2"/>
    <w:rsid w:val="00A6218B"/>
  </w:style>
  <w:style w:type="character" w:customStyle="1" w:styleId="WW8Num4z3">
    <w:name w:val="WW8Num4z3"/>
    <w:rsid w:val="00A6218B"/>
  </w:style>
  <w:style w:type="character" w:customStyle="1" w:styleId="WW8Num4z4">
    <w:name w:val="WW8Num4z4"/>
    <w:rsid w:val="00A6218B"/>
  </w:style>
  <w:style w:type="character" w:customStyle="1" w:styleId="WW8Num4z5">
    <w:name w:val="WW8Num4z5"/>
    <w:rsid w:val="00A6218B"/>
  </w:style>
  <w:style w:type="character" w:customStyle="1" w:styleId="WW8Num4z6">
    <w:name w:val="WW8Num4z6"/>
    <w:rsid w:val="00A6218B"/>
  </w:style>
  <w:style w:type="character" w:customStyle="1" w:styleId="WW8Num4z7">
    <w:name w:val="WW8Num4z7"/>
    <w:rsid w:val="00A6218B"/>
  </w:style>
  <w:style w:type="character" w:customStyle="1" w:styleId="WW8Num4z8">
    <w:name w:val="WW8Num4z8"/>
    <w:rsid w:val="00A6218B"/>
  </w:style>
  <w:style w:type="character" w:customStyle="1" w:styleId="WW8Num5z0">
    <w:name w:val="WW8Num5z0"/>
    <w:rsid w:val="00A6218B"/>
  </w:style>
  <w:style w:type="character" w:customStyle="1" w:styleId="WW8Num5z1">
    <w:name w:val="WW8Num5z1"/>
    <w:rsid w:val="00A6218B"/>
    <w:rPr>
      <w:b w:val="0"/>
      <w:i w:val="0"/>
      <w:color w:val="000000"/>
    </w:rPr>
  </w:style>
  <w:style w:type="character" w:customStyle="1" w:styleId="WW8Num5z2">
    <w:name w:val="WW8Num5z2"/>
    <w:rsid w:val="00A6218B"/>
  </w:style>
  <w:style w:type="character" w:customStyle="1" w:styleId="WW8Num5z3">
    <w:name w:val="WW8Num5z3"/>
    <w:rsid w:val="00A6218B"/>
  </w:style>
  <w:style w:type="character" w:customStyle="1" w:styleId="WW8Num5z4">
    <w:name w:val="WW8Num5z4"/>
    <w:rsid w:val="00A6218B"/>
  </w:style>
  <w:style w:type="character" w:customStyle="1" w:styleId="WW8Num5z5">
    <w:name w:val="WW8Num5z5"/>
    <w:rsid w:val="00A6218B"/>
  </w:style>
  <w:style w:type="character" w:customStyle="1" w:styleId="WW8Num5z6">
    <w:name w:val="WW8Num5z6"/>
    <w:rsid w:val="00A6218B"/>
  </w:style>
  <w:style w:type="character" w:customStyle="1" w:styleId="WW8Num5z7">
    <w:name w:val="WW8Num5z7"/>
    <w:rsid w:val="00A6218B"/>
  </w:style>
  <w:style w:type="character" w:customStyle="1" w:styleId="WW8Num5z8">
    <w:name w:val="WW8Num5z8"/>
    <w:rsid w:val="00A6218B"/>
  </w:style>
  <w:style w:type="character" w:customStyle="1" w:styleId="10">
    <w:name w:val="Основной шрифт абзаца1"/>
    <w:rsid w:val="00A6218B"/>
  </w:style>
  <w:style w:type="character" w:customStyle="1" w:styleId="a3">
    <w:name w:val="Верхний колонтитул Знак"/>
    <w:basedOn w:val="10"/>
    <w:rsid w:val="00A6218B"/>
  </w:style>
  <w:style w:type="character" w:customStyle="1" w:styleId="a4">
    <w:name w:val="Нижний колонтитул Знак"/>
    <w:basedOn w:val="10"/>
    <w:rsid w:val="00A6218B"/>
  </w:style>
  <w:style w:type="character" w:styleId="a5">
    <w:name w:val="Emphasis"/>
    <w:qFormat/>
    <w:rsid w:val="00A6218B"/>
    <w:rPr>
      <w:i/>
      <w:iCs/>
    </w:rPr>
  </w:style>
  <w:style w:type="character" w:styleId="a6">
    <w:name w:val="Strong"/>
    <w:qFormat/>
    <w:rsid w:val="00A6218B"/>
    <w:rPr>
      <w:b/>
      <w:bCs/>
    </w:rPr>
  </w:style>
  <w:style w:type="character" w:styleId="a7">
    <w:name w:val="Hyperlink"/>
    <w:rsid w:val="00A6218B"/>
    <w:rPr>
      <w:color w:val="0000FF"/>
      <w:u w:val="single"/>
    </w:rPr>
  </w:style>
  <w:style w:type="character" w:customStyle="1" w:styleId="a8">
    <w:name w:val="Основной текст с отступом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A6218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A6218B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A6218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A6218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A6218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A6218B"/>
  </w:style>
  <w:style w:type="character" w:customStyle="1" w:styleId="31">
    <w:name w:val="Основной текст с отступом 3 Знак"/>
    <w:rsid w:val="00A6218B"/>
    <w:rPr>
      <w:sz w:val="16"/>
      <w:szCs w:val="16"/>
    </w:rPr>
  </w:style>
  <w:style w:type="character" w:customStyle="1" w:styleId="ad">
    <w:name w:val="Символ нумерации"/>
    <w:rsid w:val="00A6218B"/>
  </w:style>
  <w:style w:type="paragraph" w:customStyle="1" w:styleId="ae">
    <w:name w:val="Заголовок"/>
    <w:basedOn w:val="a"/>
    <w:next w:val="af"/>
    <w:rsid w:val="00A621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A6218B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A6218B"/>
    <w:rPr>
      <w:rFonts w:cs="Mangal"/>
    </w:rPr>
  </w:style>
  <w:style w:type="paragraph" w:customStyle="1" w:styleId="12">
    <w:name w:val="Название1"/>
    <w:basedOn w:val="a"/>
    <w:rsid w:val="00A62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6218B"/>
    <w:pPr>
      <w:suppressLineNumbers/>
    </w:pPr>
    <w:rPr>
      <w:rFonts w:cs="Mangal"/>
    </w:rPr>
  </w:style>
  <w:style w:type="paragraph" w:styleId="af1">
    <w:name w:val="header"/>
    <w:basedOn w:val="a"/>
    <w:rsid w:val="00A6218B"/>
    <w:pPr>
      <w:spacing w:after="0" w:line="240" w:lineRule="auto"/>
    </w:pPr>
  </w:style>
  <w:style w:type="paragraph" w:styleId="af2">
    <w:name w:val="footer"/>
    <w:basedOn w:val="a"/>
    <w:rsid w:val="00A6218B"/>
    <w:pPr>
      <w:spacing w:after="0" w:line="240" w:lineRule="auto"/>
    </w:pPr>
  </w:style>
  <w:style w:type="paragraph" w:customStyle="1" w:styleId="14">
    <w:name w:val="Текст1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621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A6218B"/>
    <w:pPr>
      <w:ind w:left="720"/>
    </w:pPr>
  </w:style>
  <w:style w:type="paragraph" w:styleId="af4">
    <w:name w:val="Body Text Indent"/>
    <w:basedOn w:val="a"/>
    <w:rsid w:val="00A621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A621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A6218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A621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A6218B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A6218B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A6218B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A6218B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A6218B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A6218B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A6218B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A6218B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A6218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A6218B"/>
    <w:pPr>
      <w:suppressLineNumbers/>
    </w:pPr>
  </w:style>
  <w:style w:type="paragraph" w:customStyle="1" w:styleId="afa">
    <w:name w:val="Заголовок таблицы"/>
    <w:basedOn w:val="af9"/>
    <w:rsid w:val="00A6218B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B287E6DD50C07799A4DF62C4E8EE1FC8CB9FAEBF03BCA2FBC06222D2F2ACD0018F10C8DE324F60C7087852AF87FE2CFD9141AE8BF7zD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7D01-F080-4C9D-A381-7DDE9B0B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19003</CharactersWithSpaces>
  <SharedDoc>false</SharedDoc>
  <HLinks>
    <vt:vector size="48" baseType="variant"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User</cp:lastModifiedBy>
  <cp:revision>5</cp:revision>
  <cp:lastPrinted>2023-04-13T06:20:00Z</cp:lastPrinted>
  <dcterms:created xsi:type="dcterms:W3CDTF">2023-07-18T06:25:00Z</dcterms:created>
  <dcterms:modified xsi:type="dcterms:W3CDTF">2023-07-19T06:40:00Z</dcterms:modified>
</cp:coreProperties>
</file>