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35" w:type="dxa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F23F62" w:rsidRPr="001921E3" w14:paraId="4A1C3D22" w14:textId="77777777" w:rsidTr="002321BD">
        <w:trPr>
          <w:trHeight w:val="283"/>
        </w:trPr>
        <w:tc>
          <w:tcPr>
            <w:tcW w:w="6535" w:type="dxa"/>
          </w:tcPr>
          <w:p w14:paraId="65495A5B" w14:textId="77777777" w:rsidR="00F23F62" w:rsidRPr="001921E3" w:rsidRDefault="00F23F62" w:rsidP="006B159E">
            <w:pPr>
              <w:jc w:val="center"/>
              <w:rPr>
                <w:sz w:val="28"/>
                <w:szCs w:val="28"/>
              </w:rPr>
            </w:pPr>
            <w:r w:rsidRPr="001921E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F23F62" w:rsidRPr="001921E3" w14:paraId="2871C4B0" w14:textId="77777777" w:rsidTr="002321BD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226A8" w14:textId="77777777" w:rsidR="00F23F62" w:rsidRPr="001921E3" w:rsidRDefault="00BB56B3" w:rsidP="006B1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960FF6">
              <w:rPr>
                <w:sz w:val="28"/>
                <w:szCs w:val="28"/>
              </w:rPr>
              <w:t xml:space="preserve"> п</w:t>
            </w:r>
            <w:r w:rsidR="00F23F62" w:rsidRPr="001921E3">
              <w:rPr>
                <w:sz w:val="28"/>
                <w:szCs w:val="28"/>
              </w:rPr>
              <w:t>рокурора Волосовского района</w:t>
            </w:r>
          </w:p>
        </w:tc>
      </w:tr>
      <w:tr w:rsidR="00F23F62" w:rsidRPr="001921E3" w14:paraId="4354FA95" w14:textId="77777777" w:rsidTr="002321BD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35C9F" w14:textId="77777777" w:rsidR="00F23F62" w:rsidRPr="001921E3" w:rsidRDefault="00F23F62" w:rsidP="006B159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F23F62" w:rsidRPr="001921E3" w14:paraId="4D931A0E" w14:textId="77777777" w:rsidTr="002321BD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DF029" w14:textId="77777777" w:rsidR="00F23F62" w:rsidRPr="001921E3" w:rsidRDefault="00BB56B3" w:rsidP="006B1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 1 класса</w:t>
            </w:r>
            <w:r w:rsidR="00F23F62" w:rsidRPr="001921E3">
              <w:rPr>
                <w:sz w:val="28"/>
                <w:szCs w:val="28"/>
              </w:rPr>
              <w:t xml:space="preserve"> </w:t>
            </w:r>
          </w:p>
        </w:tc>
      </w:tr>
      <w:tr w:rsidR="00F23F62" w:rsidRPr="001921E3" w14:paraId="0E3EE0AA" w14:textId="77777777" w:rsidTr="002321BD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B57AA" w14:textId="77777777" w:rsidR="00F23F62" w:rsidRPr="001921E3" w:rsidRDefault="00F23F62" w:rsidP="00BB56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 xml:space="preserve">классный чин, фамилия, инициалы </w:t>
            </w:r>
          </w:p>
        </w:tc>
      </w:tr>
      <w:tr w:rsidR="00F23F62" w:rsidRPr="001921E3" w14:paraId="5D62E857" w14:textId="77777777" w:rsidTr="002321BD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D8D50" w14:textId="77777777" w:rsidR="00F23F62" w:rsidRPr="001921E3" w:rsidRDefault="00BB56B3" w:rsidP="006B1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Островская А.М</w:t>
            </w:r>
            <w:r w:rsidR="00960FF6">
              <w:rPr>
                <w:sz w:val="28"/>
                <w:szCs w:val="28"/>
              </w:rPr>
              <w:t>.</w:t>
            </w:r>
          </w:p>
        </w:tc>
      </w:tr>
      <w:tr w:rsidR="00F23F62" w:rsidRPr="001921E3" w14:paraId="3A782DFA" w14:textId="77777777" w:rsidTr="002321BD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826E0" w14:textId="77777777" w:rsidR="00F23F62" w:rsidRPr="001921E3" w:rsidRDefault="00F23F62" w:rsidP="006B159E">
            <w:pPr>
              <w:rPr>
                <w:sz w:val="28"/>
                <w:szCs w:val="28"/>
              </w:rPr>
            </w:pPr>
          </w:p>
        </w:tc>
      </w:tr>
      <w:tr w:rsidR="00F23F62" w:rsidRPr="001921E3" w14:paraId="263E0876" w14:textId="77777777" w:rsidTr="002321BD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8980D" w14:textId="77777777" w:rsidR="00F23F62" w:rsidRPr="001921E3" w:rsidRDefault="00F23F62" w:rsidP="006B159E">
            <w:pPr>
              <w:rPr>
                <w:sz w:val="28"/>
                <w:szCs w:val="28"/>
              </w:rPr>
            </w:pPr>
          </w:p>
        </w:tc>
      </w:tr>
      <w:tr w:rsidR="00F23F62" w:rsidRPr="002321BD" w14:paraId="43A1F440" w14:textId="77777777" w:rsidTr="002321BD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75343" w14:textId="77777777" w:rsidR="00F23F62" w:rsidRPr="002321BD" w:rsidRDefault="00F23F62" w:rsidP="006B159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321BD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37241CF5" w14:textId="77777777" w:rsidR="002321BD" w:rsidRPr="00241918" w:rsidRDefault="002321BD" w:rsidP="00AB43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7F77B772" w14:textId="77777777" w:rsidR="002321BD" w:rsidRPr="00241918" w:rsidRDefault="002321BD" w:rsidP="00241918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EF"/>
        </w:rPr>
      </w:pPr>
      <w:r w:rsidRPr="00241918">
        <w:rPr>
          <w:b/>
          <w:sz w:val="28"/>
          <w:szCs w:val="28"/>
        </w:rPr>
        <w:t xml:space="preserve">О предоставлении отдельным категориям граждан </w:t>
      </w:r>
      <w:r w:rsidRPr="00241918">
        <w:rPr>
          <w:b/>
          <w:sz w:val="28"/>
          <w:szCs w:val="28"/>
          <w:shd w:val="clear" w:color="auto" w:fill="FFFFEF"/>
        </w:rPr>
        <w:t>единовременной денежной выплаты на проведение капитального ремонта индивидуальных жилых домов</w:t>
      </w:r>
    </w:p>
    <w:p w14:paraId="2EC58574" w14:textId="77777777" w:rsidR="002321BD" w:rsidRPr="00241918" w:rsidRDefault="002321BD" w:rsidP="0024191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EF"/>
        </w:rPr>
      </w:pPr>
      <w:r w:rsidRPr="00241918">
        <w:rPr>
          <w:shd w:val="clear" w:color="auto" w:fill="FFFFEF"/>
        </w:rPr>
        <w:t>.</w:t>
      </w:r>
    </w:p>
    <w:p w14:paraId="6A9D827D" w14:textId="77777777" w:rsidR="00AB4310" w:rsidRPr="001C0AF4" w:rsidRDefault="000D24D5" w:rsidP="001C0A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EF"/>
        </w:rPr>
      </w:pPr>
      <w:r>
        <w:rPr>
          <w:sz w:val="28"/>
          <w:szCs w:val="28"/>
        </w:rPr>
        <w:t xml:space="preserve">С </w:t>
      </w:r>
      <w:r w:rsidR="002321BD" w:rsidRPr="001C0AF4">
        <w:rPr>
          <w:sz w:val="28"/>
          <w:szCs w:val="28"/>
        </w:rPr>
        <w:t xml:space="preserve">1 января 2015 года </w:t>
      </w:r>
      <w:r>
        <w:rPr>
          <w:sz w:val="28"/>
          <w:szCs w:val="28"/>
        </w:rPr>
        <w:t xml:space="preserve">в Ленинградской области действует областной </w:t>
      </w:r>
      <w:r w:rsidR="002321BD" w:rsidRPr="001C0AF4">
        <w:rPr>
          <w:sz w:val="28"/>
          <w:szCs w:val="28"/>
        </w:rPr>
        <w:t xml:space="preserve"> закон Ленинградской области от 13.10.2014 № 62-оз «</w:t>
      </w:r>
      <w:r w:rsidR="00241918" w:rsidRPr="001C0AF4">
        <w:rPr>
          <w:sz w:val="28"/>
          <w:szCs w:val="28"/>
        </w:rPr>
        <w:t xml:space="preserve">О предоставлении отдельным категориям граждан </w:t>
      </w:r>
      <w:r w:rsidR="00241918" w:rsidRPr="001C0AF4">
        <w:rPr>
          <w:sz w:val="28"/>
          <w:szCs w:val="28"/>
          <w:shd w:val="clear" w:color="auto" w:fill="FFFFEF"/>
        </w:rPr>
        <w:t>единовременной денежной выплаты на проведение капитального ремонта индивидуальных жилых домов».</w:t>
      </w:r>
    </w:p>
    <w:p w14:paraId="37A3DCF6" w14:textId="77777777" w:rsidR="00241918" w:rsidRPr="001C0AF4" w:rsidRDefault="000D24D5" w:rsidP="001C0A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EF"/>
        </w:rPr>
        <w:t>Данным законом</w:t>
      </w:r>
      <w:r w:rsidR="00241918" w:rsidRPr="001C0AF4">
        <w:rPr>
          <w:sz w:val="28"/>
          <w:szCs w:val="28"/>
          <w:shd w:val="clear" w:color="auto" w:fill="FFFFEF"/>
        </w:rPr>
        <w:t xml:space="preserve"> закреплено право </w:t>
      </w:r>
      <w:r w:rsidR="00241918" w:rsidRPr="001C0AF4">
        <w:rPr>
          <w:sz w:val="28"/>
          <w:szCs w:val="28"/>
        </w:rPr>
        <w:t>на получение мер социальной поддержки по предоставлению единовременной денежной выплаты на проведение капитального ремонта индивидуальных жилых домов:</w:t>
      </w:r>
    </w:p>
    <w:p w14:paraId="2460A442" w14:textId="77777777" w:rsidR="00241918" w:rsidRPr="001C0AF4" w:rsidRDefault="00241918" w:rsidP="001C0AF4">
      <w:pPr>
        <w:shd w:val="clear" w:color="auto" w:fill="FFFFFF"/>
        <w:ind w:firstLine="709"/>
        <w:jc w:val="both"/>
        <w:rPr>
          <w:sz w:val="28"/>
          <w:szCs w:val="28"/>
        </w:rPr>
      </w:pPr>
      <w:r w:rsidRPr="001C0AF4">
        <w:rPr>
          <w:sz w:val="28"/>
          <w:szCs w:val="28"/>
        </w:rPr>
        <w:t>1) инвалидами Великой Отечественной войны;</w:t>
      </w:r>
    </w:p>
    <w:p w14:paraId="2A8A381E" w14:textId="77777777" w:rsidR="00241918" w:rsidRPr="001C0AF4" w:rsidRDefault="00241918" w:rsidP="001C0AF4">
      <w:pPr>
        <w:shd w:val="clear" w:color="auto" w:fill="FFFFFF"/>
        <w:ind w:firstLine="709"/>
        <w:jc w:val="both"/>
        <w:rPr>
          <w:sz w:val="28"/>
          <w:szCs w:val="28"/>
        </w:rPr>
      </w:pPr>
      <w:r w:rsidRPr="001C0AF4">
        <w:rPr>
          <w:sz w:val="28"/>
          <w:szCs w:val="28"/>
        </w:rPr>
        <w:t>2) участниками Великой Отечественной войны;</w:t>
      </w:r>
    </w:p>
    <w:p w14:paraId="13979CF6" w14:textId="77777777" w:rsidR="00241918" w:rsidRPr="001C0AF4" w:rsidRDefault="00241918" w:rsidP="001C0AF4">
      <w:pPr>
        <w:shd w:val="clear" w:color="auto" w:fill="FFFFFF"/>
        <w:ind w:firstLine="709"/>
        <w:jc w:val="both"/>
        <w:rPr>
          <w:sz w:val="28"/>
          <w:szCs w:val="28"/>
        </w:rPr>
      </w:pPr>
      <w:r w:rsidRPr="001C0AF4">
        <w:rPr>
          <w:sz w:val="28"/>
          <w:szCs w:val="28"/>
        </w:rPr>
        <w:t>3) лицами, награжденными знаком "Жителю блокадного Ленинграда";</w:t>
      </w:r>
    </w:p>
    <w:p w14:paraId="3A6D367A" w14:textId="77777777" w:rsidR="00241918" w:rsidRPr="001C0AF4" w:rsidRDefault="00241918" w:rsidP="001C0AF4">
      <w:pPr>
        <w:shd w:val="clear" w:color="auto" w:fill="FFFFFF"/>
        <w:ind w:firstLine="709"/>
        <w:jc w:val="both"/>
        <w:rPr>
          <w:sz w:val="28"/>
          <w:szCs w:val="28"/>
        </w:rPr>
      </w:pPr>
      <w:r w:rsidRPr="001C0AF4">
        <w:rPr>
          <w:sz w:val="28"/>
          <w:szCs w:val="28"/>
        </w:rPr>
        <w:t>4) супругами (супругом) погибшего (умершего) инвалида Великой Отечественной войны или участника Великой Отечественной войны, не вступивш</w:t>
      </w:r>
      <w:r w:rsidR="004518F7" w:rsidRPr="001C0AF4">
        <w:rPr>
          <w:sz w:val="28"/>
          <w:szCs w:val="28"/>
        </w:rPr>
        <w:t>ими</w:t>
      </w:r>
      <w:r w:rsidRPr="001C0AF4">
        <w:rPr>
          <w:sz w:val="28"/>
          <w:szCs w:val="28"/>
        </w:rPr>
        <w:t xml:space="preserve"> (не вступивши</w:t>
      </w:r>
      <w:r w:rsidR="004518F7" w:rsidRPr="001C0AF4">
        <w:rPr>
          <w:sz w:val="28"/>
          <w:szCs w:val="28"/>
        </w:rPr>
        <w:t>м</w:t>
      </w:r>
      <w:r w:rsidRPr="001C0AF4">
        <w:rPr>
          <w:sz w:val="28"/>
          <w:szCs w:val="28"/>
        </w:rPr>
        <w:t>) в повторный брак</w:t>
      </w:r>
      <w:r w:rsidR="001C0AF4" w:rsidRPr="001C0AF4">
        <w:rPr>
          <w:sz w:val="28"/>
          <w:szCs w:val="28"/>
        </w:rPr>
        <w:t>;</w:t>
      </w:r>
    </w:p>
    <w:p w14:paraId="0ACFA723" w14:textId="77777777" w:rsidR="001C0AF4" w:rsidRPr="001C0AF4" w:rsidRDefault="001C0AF4" w:rsidP="001C0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AF4">
        <w:rPr>
          <w:sz w:val="28"/>
          <w:szCs w:val="28"/>
        </w:rPr>
        <w:t>5)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войны.</w:t>
      </w:r>
    </w:p>
    <w:p w14:paraId="5B4BA1C3" w14:textId="77777777" w:rsidR="004518F7" w:rsidRPr="001C0AF4" w:rsidRDefault="000D24D5" w:rsidP="00477937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Данная выплата </w:t>
      </w:r>
      <w:r w:rsidR="00477937">
        <w:rPr>
          <w:sz w:val="28"/>
          <w:szCs w:val="28"/>
        </w:rPr>
        <w:t xml:space="preserve">предоставляется гражданам, которые </w:t>
      </w:r>
      <w:r w:rsidR="004518F7" w:rsidRPr="001C0AF4">
        <w:rPr>
          <w:color w:val="333333"/>
          <w:sz w:val="28"/>
          <w:szCs w:val="28"/>
          <w:shd w:val="clear" w:color="auto" w:fill="FFFFFF"/>
        </w:rPr>
        <w:t xml:space="preserve">не менее пяти лет зарегистрированы по месту жительства в индивидуальных жилых домах, в отношении которых в порядке, установленном Правительством Российской Федерации, принято решение о необходимости и возможности </w:t>
      </w:r>
      <w:r w:rsidR="00477937">
        <w:rPr>
          <w:color w:val="333333"/>
          <w:sz w:val="28"/>
          <w:szCs w:val="28"/>
          <w:shd w:val="clear" w:color="auto" w:fill="FFFFFF"/>
        </w:rPr>
        <w:t>проведения капитального ремонта.</w:t>
      </w:r>
    </w:p>
    <w:p w14:paraId="7F898A95" w14:textId="77777777" w:rsidR="004518F7" w:rsidRPr="001C0AF4" w:rsidRDefault="00477937" w:rsidP="00477937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При этом</w:t>
      </w:r>
      <w:r w:rsidR="001C0AF4" w:rsidRPr="001C0AF4">
        <w:rPr>
          <w:color w:val="333333"/>
          <w:sz w:val="28"/>
          <w:szCs w:val="28"/>
          <w:shd w:val="clear" w:color="auto" w:fill="FFFFFF"/>
        </w:rPr>
        <w:t xml:space="preserve"> граждане </w:t>
      </w:r>
      <w:r w:rsidR="004518F7" w:rsidRPr="001C0AF4">
        <w:rPr>
          <w:color w:val="333333"/>
          <w:sz w:val="28"/>
          <w:szCs w:val="28"/>
          <w:shd w:val="clear" w:color="auto" w:fill="FFFFFF"/>
        </w:rPr>
        <w:t xml:space="preserve">не </w:t>
      </w:r>
      <w:r>
        <w:rPr>
          <w:color w:val="333333"/>
          <w:sz w:val="28"/>
          <w:szCs w:val="28"/>
          <w:shd w:val="clear" w:color="auto" w:fill="FFFFFF"/>
        </w:rPr>
        <w:t>должны иметь</w:t>
      </w:r>
      <w:r w:rsidR="004518F7" w:rsidRPr="001C0AF4">
        <w:rPr>
          <w:color w:val="333333"/>
          <w:sz w:val="28"/>
          <w:szCs w:val="28"/>
          <w:shd w:val="clear" w:color="auto" w:fill="FFFFFF"/>
        </w:rPr>
        <w:t xml:space="preserve"> иного жилого помещения по договору социального найма или принадлежащего им на праве собс</w:t>
      </w:r>
      <w:r>
        <w:rPr>
          <w:color w:val="333333"/>
          <w:sz w:val="28"/>
          <w:szCs w:val="28"/>
          <w:shd w:val="clear" w:color="auto" w:fill="FFFFFF"/>
        </w:rPr>
        <w:t>твенности или ином вещном праве, ранее не</w:t>
      </w:r>
      <w:r w:rsidR="004518F7" w:rsidRPr="001C0AF4">
        <w:rPr>
          <w:color w:val="333333"/>
          <w:sz w:val="28"/>
          <w:szCs w:val="28"/>
          <w:shd w:val="clear" w:color="auto" w:fill="FFFFFF"/>
        </w:rPr>
        <w:t xml:space="preserve"> обеспечивались жилыми помещениями за счет средств федерального бюджета и (или) областног</w:t>
      </w:r>
      <w:r>
        <w:rPr>
          <w:color w:val="333333"/>
          <w:sz w:val="28"/>
          <w:szCs w:val="28"/>
          <w:shd w:val="clear" w:color="auto" w:fill="FFFFFF"/>
        </w:rPr>
        <w:t xml:space="preserve">о бюджета Ленинградской области и </w:t>
      </w:r>
      <w:r w:rsidR="004518F7" w:rsidRPr="001C0AF4">
        <w:rPr>
          <w:color w:val="333333"/>
          <w:sz w:val="28"/>
          <w:szCs w:val="28"/>
          <w:shd w:val="clear" w:color="auto" w:fill="FFFFFF"/>
        </w:rPr>
        <w:t>не участвуют в государственных программах Российской Федерации, государственных программах Ленинградской области, муниципальных программах в целях реализации конституционных прав на жилище или улучшения жилищных условий.</w:t>
      </w:r>
    </w:p>
    <w:p w14:paraId="5A9660AD" w14:textId="77777777" w:rsidR="001C0AF4" w:rsidRPr="001C0AF4" w:rsidRDefault="004518F7" w:rsidP="001C0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AF4">
        <w:rPr>
          <w:color w:val="333333"/>
          <w:sz w:val="28"/>
          <w:szCs w:val="28"/>
          <w:shd w:val="clear" w:color="auto" w:fill="FFFFFF"/>
        </w:rPr>
        <w:lastRenderedPageBreak/>
        <w:t xml:space="preserve">При соблюдении на дату подачи заявления </w:t>
      </w:r>
      <w:r w:rsidR="00477937">
        <w:rPr>
          <w:color w:val="333333"/>
          <w:sz w:val="28"/>
          <w:szCs w:val="28"/>
          <w:shd w:val="clear" w:color="auto" w:fill="FFFFFF"/>
        </w:rPr>
        <w:t>всех вышеуказанных условий граждане имеют право на</w:t>
      </w:r>
      <w:r w:rsidRPr="001C0AF4">
        <w:rPr>
          <w:color w:val="333333"/>
          <w:sz w:val="28"/>
          <w:szCs w:val="28"/>
          <w:shd w:val="clear" w:color="auto" w:fill="FFFFFF"/>
        </w:rPr>
        <w:t xml:space="preserve"> предоставлени</w:t>
      </w:r>
      <w:r w:rsidR="00477937">
        <w:rPr>
          <w:color w:val="333333"/>
          <w:sz w:val="28"/>
          <w:szCs w:val="28"/>
          <w:shd w:val="clear" w:color="auto" w:fill="FFFFFF"/>
        </w:rPr>
        <w:t>е</w:t>
      </w:r>
      <w:r w:rsidRPr="001C0AF4">
        <w:rPr>
          <w:color w:val="333333"/>
          <w:sz w:val="28"/>
          <w:szCs w:val="28"/>
          <w:shd w:val="clear" w:color="auto" w:fill="FFFFFF"/>
        </w:rPr>
        <w:t xml:space="preserve"> единовременной денежной вы</w:t>
      </w:r>
      <w:r w:rsidR="001C0AF4" w:rsidRPr="001C0AF4">
        <w:rPr>
          <w:color w:val="333333"/>
          <w:sz w:val="28"/>
          <w:szCs w:val="28"/>
          <w:shd w:val="clear" w:color="auto" w:fill="FFFFFF"/>
        </w:rPr>
        <w:t>п</w:t>
      </w:r>
      <w:r w:rsidRPr="001C0AF4">
        <w:rPr>
          <w:color w:val="333333"/>
          <w:sz w:val="28"/>
          <w:szCs w:val="28"/>
          <w:shd w:val="clear" w:color="auto" w:fill="FFFFFF"/>
        </w:rPr>
        <w:t>латы</w:t>
      </w:r>
      <w:r w:rsidR="001C0AF4" w:rsidRPr="001C0AF4">
        <w:rPr>
          <w:color w:val="333333"/>
          <w:sz w:val="28"/>
          <w:szCs w:val="28"/>
          <w:shd w:val="clear" w:color="auto" w:fill="FFFFFF"/>
        </w:rPr>
        <w:t xml:space="preserve">, размер которой составляет 287 000 рублей на одного человека. </w:t>
      </w:r>
      <w:r w:rsidR="00477937">
        <w:rPr>
          <w:color w:val="333333"/>
          <w:sz w:val="28"/>
          <w:szCs w:val="28"/>
          <w:shd w:val="clear" w:color="auto" w:fill="FFFFFF"/>
        </w:rPr>
        <w:t>А в</w:t>
      </w:r>
      <w:r w:rsidR="001C0AF4" w:rsidRPr="001C0AF4">
        <w:rPr>
          <w:sz w:val="28"/>
          <w:szCs w:val="28"/>
        </w:rPr>
        <w:t xml:space="preserve"> случае</w:t>
      </w:r>
      <w:r w:rsidR="00477937">
        <w:rPr>
          <w:sz w:val="28"/>
          <w:szCs w:val="28"/>
        </w:rPr>
        <w:t>,</w:t>
      </w:r>
      <w:r w:rsidR="001C0AF4" w:rsidRPr="001C0AF4">
        <w:rPr>
          <w:sz w:val="28"/>
          <w:szCs w:val="28"/>
        </w:rPr>
        <w:t xml:space="preserve"> если жилой дом принадлежит гражданину совместно с которым постоянно проживает супруга (супруг) и(или) их дети, </w:t>
      </w:r>
      <w:r w:rsidR="00477937">
        <w:rPr>
          <w:sz w:val="28"/>
          <w:szCs w:val="28"/>
        </w:rPr>
        <w:t xml:space="preserve">то </w:t>
      </w:r>
      <w:r w:rsidR="001C0AF4" w:rsidRPr="001C0AF4">
        <w:rPr>
          <w:sz w:val="28"/>
          <w:szCs w:val="28"/>
        </w:rPr>
        <w:t>единовременная денежная выплата предоставляется в размере 335000 рублей на семью, состоящую из двух и более человек.</w:t>
      </w:r>
    </w:p>
    <w:p w14:paraId="5607B213" w14:textId="77777777" w:rsidR="00AB4310" w:rsidRPr="001C0AF4" w:rsidRDefault="00AB4310" w:rsidP="001C0A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kern w:val="36"/>
          <w:sz w:val="28"/>
          <w:szCs w:val="28"/>
        </w:rPr>
      </w:pPr>
    </w:p>
    <w:p w14:paraId="00476BF5" w14:textId="77777777" w:rsidR="00F71841" w:rsidRPr="001C0AF4" w:rsidRDefault="00F71841" w:rsidP="001C0A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kern w:val="36"/>
          <w:sz w:val="28"/>
          <w:szCs w:val="28"/>
        </w:rPr>
      </w:pPr>
    </w:p>
    <w:p w14:paraId="4F053C71" w14:textId="77777777" w:rsidR="00EC1D7B" w:rsidRPr="001C0AF4" w:rsidRDefault="00BB56B3" w:rsidP="00FC31A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0AF4">
        <w:rPr>
          <w:sz w:val="28"/>
          <w:szCs w:val="28"/>
        </w:rPr>
        <w:t>Помощник</w:t>
      </w:r>
      <w:r w:rsidR="00F23F62" w:rsidRPr="001C0AF4">
        <w:rPr>
          <w:sz w:val="28"/>
          <w:szCs w:val="28"/>
        </w:rPr>
        <w:t xml:space="preserve"> прокурора района</w:t>
      </w:r>
      <w:r w:rsidRPr="001C0AF4">
        <w:rPr>
          <w:sz w:val="28"/>
          <w:szCs w:val="28"/>
        </w:rPr>
        <w:t xml:space="preserve">                         </w:t>
      </w:r>
      <w:r w:rsidR="00B45B1C" w:rsidRPr="001C0AF4">
        <w:rPr>
          <w:sz w:val="28"/>
          <w:szCs w:val="28"/>
        </w:rPr>
        <w:t xml:space="preserve">       </w:t>
      </w:r>
      <w:r w:rsidR="00960FF6" w:rsidRPr="001C0AF4">
        <w:rPr>
          <w:sz w:val="28"/>
          <w:szCs w:val="28"/>
        </w:rPr>
        <w:t xml:space="preserve">             </w:t>
      </w:r>
      <w:r w:rsidRPr="001C0AF4">
        <w:rPr>
          <w:sz w:val="28"/>
          <w:szCs w:val="28"/>
        </w:rPr>
        <w:t xml:space="preserve">         </w:t>
      </w:r>
      <w:r w:rsidR="00B45B1C" w:rsidRPr="001C0AF4">
        <w:rPr>
          <w:sz w:val="28"/>
          <w:szCs w:val="28"/>
        </w:rPr>
        <w:t xml:space="preserve">       </w:t>
      </w:r>
      <w:r w:rsidRPr="001C0AF4">
        <w:rPr>
          <w:sz w:val="28"/>
          <w:szCs w:val="28"/>
        </w:rPr>
        <w:t>Затонская К.О</w:t>
      </w:r>
      <w:r w:rsidR="00960FF6" w:rsidRPr="001C0AF4">
        <w:rPr>
          <w:sz w:val="28"/>
          <w:szCs w:val="28"/>
        </w:rPr>
        <w:t>.</w:t>
      </w:r>
    </w:p>
    <w:sectPr w:rsidR="00EC1D7B" w:rsidRPr="001C0AF4" w:rsidSect="00010FFC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AB"/>
    <w:rsid w:val="00010FFC"/>
    <w:rsid w:val="00012F7F"/>
    <w:rsid w:val="000527AE"/>
    <w:rsid w:val="000811AB"/>
    <w:rsid w:val="000D24D5"/>
    <w:rsid w:val="000E368D"/>
    <w:rsid w:val="000F575E"/>
    <w:rsid w:val="001107C1"/>
    <w:rsid w:val="001921E3"/>
    <w:rsid w:val="001C0AF4"/>
    <w:rsid w:val="002321BD"/>
    <w:rsid w:val="0023273A"/>
    <w:rsid w:val="00241918"/>
    <w:rsid w:val="002808C2"/>
    <w:rsid w:val="00281611"/>
    <w:rsid w:val="00291458"/>
    <w:rsid w:val="00292ED6"/>
    <w:rsid w:val="002C0F6B"/>
    <w:rsid w:val="00301EBB"/>
    <w:rsid w:val="003041C2"/>
    <w:rsid w:val="00352A03"/>
    <w:rsid w:val="004343F0"/>
    <w:rsid w:val="004518F7"/>
    <w:rsid w:val="00452769"/>
    <w:rsid w:val="00477937"/>
    <w:rsid w:val="00495754"/>
    <w:rsid w:val="005171D2"/>
    <w:rsid w:val="00574E2B"/>
    <w:rsid w:val="005C38E3"/>
    <w:rsid w:val="005F592A"/>
    <w:rsid w:val="00655249"/>
    <w:rsid w:val="00687985"/>
    <w:rsid w:val="00692C45"/>
    <w:rsid w:val="006971D0"/>
    <w:rsid w:val="006B159E"/>
    <w:rsid w:val="006E0FF6"/>
    <w:rsid w:val="006E5FEC"/>
    <w:rsid w:val="007407B6"/>
    <w:rsid w:val="00744C2E"/>
    <w:rsid w:val="007E636F"/>
    <w:rsid w:val="008A197D"/>
    <w:rsid w:val="008C0BD4"/>
    <w:rsid w:val="008F217C"/>
    <w:rsid w:val="00960FF6"/>
    <w:rsid w:val="00982049"/>
    <w:rsid w:val="009E7F63"/>
    <w:rsid w:val="00AB4310"/>
    <w:rsid w:val="00B1116F"/>
    <w:rsid w:val="00B45B1C"/>
    <w:rsid w:val="00B72C70"/>
    <w:rsid w:val="00BB56B3"/>
    <w:rsid w:val="00C83FB7"/>
    <w:rsid w:val="00CB1694"/>
    <w:rsid w:val="00CB76FA"/>
    <w:rsid w:val="00DC4863"/>
    <w:rsid w:val="00DF0559"/>
    <w:rsid w:val="00E1212B"/>
    <w:rsid w:val="00E16047"/>
    <w:rsid w:val="00E444B1"/>
    <w:rsid w:val="00E8238D"/>
    <w:rsid w:val="00EC1D7B"/>
    <w:rsid w:val="00F23F62"/>
    <w:rsid w:val="00F71841"/>
    <w:rsid w:val="00FB4331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422DD"/>
  <w14:defaultImageDpi w14:val="0"/>
  <w15:docId w15:val="{784F5EC1-6578-46CF-9AAD-470BE08A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1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AB43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0811AB"/>
    <w:pPr>
      <w:autoSpaceDE w:val="0"/>
      <w:autoSpaceDN w:val="0"/>
      <w:adjustRightInd w:val="0"/>
      <w:spacing w:after="0" w:line="240" w:lineRule="auto"/>
    </w:pPr>
  </w:style>
  <w:style w:type="character" w:customStyle="1" w:styleId="w">
    <w:name w:val="w"/>
    <w:basedOn w:val="a0"/>
    <w:uiPriority w:val="99"/>
    <w:rsid w:val="000811A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81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uiPriority w:val="99"/>
    <w:rsid w:val="009E7F63"/>
    <w:rPr>
      <w:rFonts w:cs="Times New Roman"/>
    </w:rPr>
  </w:style>
  <w:style w:type="character" w:customStyle="1" w:styleId="a6">
    <w:name w:val="Основной текст_"/>
    <w:basedOn w:val="a0"/>
    <w:link w:val="11"/>
    <w:uiPriority w:val="99"/>
    <w:locked/>
    <w:rsid w:val="00E16047"/>
    <w:rPr>
      <w:rFonts w:ascii="Sylfaen" w:hAnsi="Sylfaen" w:cs="Times New Roman"/>
      <w:sz w:val="19"/>
      <w:szCs w:val="19"/>
      <w:lang w:bidi="ar-SA"/>
    </w:rPr>
  </w:style>
  <w:style w:type="paragraph" w:customStyle="1" w:styleId="11">
    <w:name w:val="Основной текст1"/>
    <w:basedOn w:val="a"/>
    <w:link w:val="a6"/>
    <w:uiPriority w:val="99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  <w:lang w:val="ru-RU" w:eastAsia="ru-RU"/>
    </w:rPr>
  </w:style>
  <w:style w:type="paragraph" w:customStyle="1" w:styleId="ConsNonformat">
    <w:name w:val="ConsNonformat"/>
    <w:link w:val="ConsNonformat0"/>
    <w:uiPriority w:val="99"/>
    <w:rsid w:val="0011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0F575E"/>
    <w:rPr>
      <w:rFonts w:cs="Times New Roman"/>
      <w:color w:val="0000FF"/>
      <w:u w:val="single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uiPriority w:val="99"/>
    <w:rsid w:val="000F575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>Прокуратура Ленинградской области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subject/>
  <dc:creator>Прокурор</dc:creator>
  <cp:keywords/>
  <dc:description/>
  <cp:lastModifiedBy>Алмаз</cp:lastModifiedBy>
  <cp:revision>2</cp:revision>
  <cp:lastPrinted>2018-04-12T09:39:00Z</cp:lastPrinted>
  <dcterms:created xsi:type="dcterms:W3CDTF">2025-06-02T15:05:00Z</dcterms:created>
  <dcterms:modified xsi:type="dcterms:W3CDTF">2025-06-02T15:05:00Z</dcterms:modified>
</cp:coreProperties>
</file>