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Pr="00C076C2" w:rsidRDefault="00A01568" w:rsidP="00A01568">
      <w:pPr>
        <w:jc w:val="center"/>
      </w:pPr>
      <w:r w:rsidRPr="00C076C2">
        <w:t>АДМИНИСТРАЦИЯ</w:t>
      </w:r>
    </w:p>
    <w:p w:rsidR="00A01568" w:rsidRPr="00C076C2" w:rsidRDefault="00A01568" w:rsidP="00A01568">
      <w:pPr>
        <w:jc w:val="center"/>
      </w:pPr>
      <w:r w:rsidRPr="00C076C2">
        <w:t>МУНИЦИПАЛЬНОГО ОБРАЗОВАНИЯ</w:t>
      </w:r>
    </w:p>
    <w:p w:rsidR="00A01568" w:rsidRPr="00C076C2" w:rsidRDefault="00011C8F" w:rsidP="00A01568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A01568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A01568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C076C2" w:rsidRDefault="006368B5">
      <w:pPr>
        <w:tabs>
          <w:tab w:val="left" w:pos="567"/>
          <w:tab w:val="left" w:pos="3686"/>
        </w:tabs>
      </w:pPr>
      <w:r w:rsidRPr="00C076C2">
        <w:tab/>
      </w:r>
      <w:r w:rsidR="00011C8F" w:rsidRPr="00C076C2">
        <w:t>2</w:t>
      </w:r>
      <w:r w:rsidR="00D17D04" w:rsidRPr="00C076C2">
        <w:t>8</w:t>
      </w:r>
      <w:r w:rsidR="00A01568" w:rsidRPr="00C076C2">
        <w:t xml:space="preserve"> </w:t>
      </w:r>
      <w:r w:rsidRPr="00C076C2">
        <w:t xml:space="preserve"> </w:t>
      </w:r>
      <w:r w:rsidR="00D470B5" w:rsidRPr="00C076C2">
        <w:t>февраля</w:t>
      </w:r>
      <w:r w:rsidR="00A01568" w:rsidRPr="00C076C2">
        <w:t xml:space="preserve"> </w:t>
      </w:r>
      <w:r w:rsidRPr="00C076C2">
        <w:t xml:space="preserve"> 202</w:t>
      </w:r>
      <w:r w:rsidR="00D470B5" w:rsidRPr="00C076C2">
        <w:t>2</w:t>
      </w:r>
      <w:r w:rsidRPr="00C076C2">
        <w:t xml:space="preserve"> г.</w:t>
      </w:r>
      <w:r w:rsidRPr="00C076C2">
        <w:tab/>
      </w:r>
      <w:r w:rsidR="00A01568" w:rsidRPr="00C076C2">
        <w:t xml:space="preserve">                  </w:t>
      </w:r>
      <w:r w:rsidR="00C076C2" w:rsidRPr="00C076C2">
        <w:t xml:space="preserve">                        № 57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r w:rsidR="00011C8F" w:rsidRPr="00C076C2">
              <w:rPr>
                <w:b/>
                <w:bCs/>
                <w:color w:val="000000"/>
              </w:rPr>
              <w:t xml:space="preserve">Клопицкого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Default="009F5207" w:rsidP="009F5207">
      <w:pPr>
        <w:rPr>
          <w:b/>
          <w:color w:val="000000"/>
        </w:rPr>
      </w:pPr>
      <w:r w:rsidRPr="00E9746A">
        <w:rPr>
          <w:rFonts w:eastAsia="Calibri"/>
        </w:rPr>
        <w:t xml:space="preserve">В соответствии с </w:t>
      </w:r>
      <w:r w:rsidRPr="00E9746A">
        <w:t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33, с изменениями от 15.10.2020 № 375, от 28.12.2021 № 379</w:t>
      </w:r>
      <w:r w:rsidRPr="00E9746A">
        <w:rPr>
          <w:color w:val="000000"/>
          <w:shd w:val="clear" w:color="auto" w:fill="FFFFFF"/>
        </w:rPr>
        <w:t>,</w:t>
      </w:r>
      <w:r w:rsidRPr="00E9746A">
        <w:rPr>
          <w:color w:val="000000"/>
        </w:rPr>
        <w:t xml:space="preserve"> администрация муниципального образования Клопицкое сельское поселение Волосовского района Ленинградской области </w:t>
      </w:r>
      <w:r w:rsidRPr="00E9746A">
        <w:rPr>
          <w:b/>
          <w:color w:val="000000"/>
        </w:rPr>
        <w:t>ПОСТАНОВЛЯЕТ:</w:t>
      </w:r>
    </w:p>
    <w:p w:rsidR="009F5207" w:rsidRPr="00E9746A" w:rsidRDefault="009F5207" w:rsidP="009F5207"/>
    <w:p w:rsidR="009F5207" w:rsidRPr="00A22CD8" w:rsidRDefault="009F5207" w:rsidP="009F5207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Вн</w:t>
      </w:r>
      <w:r>
        <w:rPr>
          <w:rFonts w:eastAsia="Calibri"/>
        </w:rPr>
        <w:t xml:space="preserve">ести в муниципальную программу </w:t>
      </w:r>
      <w:r w:rsidRPr="00C076C2">
        <w:rPr>
          <w:b/>
          <w:bCs/>
          <w:color w:val="000000"/>
        </w:rPr>
        <w:t>«</w:t>
      </w:r>
      <w:r w:rsidRPr="009F5207">
        <w:rPr>
          <w:bCs/>
          <w:color w:val="000000"/>
        </w:rPr>
        <w:t>Комплексное развитие территории Клопицкого  сельского поселения Волосовского муниципального района Ленинградской области</w:t>
      </w:r>
      <w:r w:rsidRPr="00C076C2">
        <w:rPr>
          <w:b/>
          <w:bCs/>
          <w:color w:val="000000"/>
        </w:rPr>
        <w:t>»</w:t>
      </w:r>
      <w:r w:rsidRPr="00A22CD8">
        <w:rPr>
          <w:rFonts w:eastAsia="Calibri"/>
        </w:rPr>
        <w:t xml:space="preserve">, утвержденную постановлением администрации </w:t>
      </w:r>
      <w:r>
        <w:rPr>
          <w:rFonts w:eastAsia="Calibri"/>
        </w:rPr>
        <w:t xml:space="preserve">от 29.01.2021 № 17 </w:t>
      </w:r>
      <w:r w:rsidRPr="00A22CD8">
        <w:rPr>
          <w:rFonts w:eastAsia="Calibri"/>
        </w:rPr>
        <w:t xml:space="preserve"> </w:t>
      </w:r>
      <w:r w:rsidRPr="00397527">
        <w:t xml:space="preserve">(в редакции постановление от </w:t>
      </w:r>
      <w:r>
        <w:t xml:space="preserve">18.05.2021 № 122, 30.12.2021 № 381) </w:t>
      </w:r>
      <w:r w:rsidRPr="00A22CD8">
        <w:rPr>
          <w:rFonts w:eastAsia="Calibri"/>
        </w:rPr>
        <w:t>следующие изменения:</w:t>
      </w:r>
    </w:p>
    <w:p w:rsidR="009F5207" w:rsidRPr="00A22CD8" w:rsidRDefault="009F5207" w:rsidP="009F520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A22CD8">
        <w:rPr>
          <w:rFonts w:eastAsia="Calibri"/>
        </w:rPr>
        <w:t xml:space="preserve">1.1. Паспорт муниципальной программы изложить в </w:t>
      </w:r>
      <w:r>
        <w:rPr>
          <w:rFonts w:eastAsia="Calibri"/>
        </w:rPr>
        <w:t xml:space="preserve">новой </w:t>
      </w:r>
      <w:r w:rsidRPr="00A22CD8">
        <w:rPr>
          <w:rFonts w:eastAsia="Calibri"/>
        </w:rPr>
        <w:t>редакции согласно приложению к настоящему постановлению.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color w:val="000000"/>
        </w:rPr>
        <w:t xml:space="preserve">Настоящее постановление подлежит размещению на официальном сайте муниципального образования </w:t>
      </w:r>
      <w:r w:rsidRPr="00A22CD8">
        <w:t>Клопицкое сельское поселение в сети Интернет.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A22CD8" w:rsidRDefault="009F5207" w:rsidP="009F5207">
      <w:pPr>
        <w:pStyle w:val="af2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A22CD8">
        <w:rPr>
          <w:rFonts w:eastAsia="Calibri"/>
        </w:rPr>
        <w:t>Контроль за исполнением настоящего постановления оставляю за собой.</w:t>
      </w:r>
    </w:p>
    <w:p w:rsidR="009F5207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>Глава администрации</w:t>
      </w:r>
    </w:p>
    <w:p w:rsidR="009F5207" w:rsidRPr="00DA774F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DA774F">
        <w:rPr>
          <w:rFonts w:eastAsia="Calibri"/>
        </w:rPr>
        <w:t xml:space="preserve">МО </w:t>
      </w:r>
      <w:r>
        <w:rPr>
          <w:rFonts w:eastAsia="Calibri"/>
        </w:rPr>
        <w:t>Клопицкое</w:t>
      </w:r>
      <w:r w:rsidRPr="00DA774F">
        <w:rPr>
          <w:rFonts w:eastAsia="Calibri"/>
        </w:rPr>
        <w:t xml:space="preserve"> сельское поселение </w:t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 w:rsidRPr="00DA774F">
        <w:rPr>
          <w:rFonts w:eastAsia="Calibri"/>
        </w:rPr>
        <w:tab/>
      </w:r>
      <w:r>
        <w:rPr>
          <w:rFonts w:eastAsia="Calibri"/>
        </w:rPr>
        <w:t>Т.В.Комарова</w:t>
      </w: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9F5207" w:rsidRDefault="009F5207" w:rsidP="00952E85">
      <w:pPr>
        <w:ind w:firstLine="720"/>
        <w:rPr>
          <w:color w:val="000000"/>
          <w:sz w:val="24"/>
          <w:szCs w:val="24"/>
        </w:rPr>
      </w:pPr>
    </w:p>
    <w:p w:rsidR="00952E85" w:rsidRDefault="00952E85" w:rsidP="0075009C">
      <w:pPr>
        <w:ind w:left="4956"/>
        <w:rPr>
          <w:color w:val="000000"/>
        </w:rPr>
        <w:sectPr w:rsidR="00952E85" w:rsidSect="00C076C2">
          <w:footerReference w:type="even" r:id="rId8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r w:rsidR="00011C8F">
        <w:rPr>
          <w:rFonts w:ascii="Times New Roman" w:hAnsi="Times New Roman" w:cs="Times New Roman"/>
          <w:sz w:val="24"/>
          <w:szCs w:val="24"/>
        </w:rPr>
        <w:t>Клопицкого</w:t>
      </w:r>
      <w:r w:rsidR="008978B3">
        <w:rPr>
          <w:rFonts w:ascii="Times New Roman" w:hAnsi="Times New Roman" w:cs="Times New Roman"/>
          <w:sz w:val="24"/>
          <w:szCs w:val="24"/>
        </w:rPr>
        <w:t xml:space="preserve">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D94431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011C8F">
        <w:rPr>
          <w:rFonts w:ascii="Times New Roman" w:hAnsi="Times New Roman" w:cs="Times New Roman"/>
          <w:sz w:val="24"/>
          <w:szCs w:val="24"/>
        </w:rPr>
        <w:t xml:space="preserve"> 2</w:t>
      </w:r>
      <w:r w:rsidR="00D17D04">
        <w:rPr>
          <w:rFonts w:ascii="Times New Roman" w:hAnsi="Times New Roman" w:cs="Times New Roman"/>
          <w:sz w:val="24"/>
          <w:szCs w:val="24"/>
        </w:rPr>
        <w:t>8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D470B5">
        <w:rPr>
          <w:rFonts w:ascii="Times New Roman" w:hAnsi="Times New Roman" w:cs="Times New Roman"/>
          <w:sz w:val="24"/>
          <w:szCs w:val="24"/>
        </w:rPr>
        <w:t>февраля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D470B5">
        <w:rPr>
          <w:rFonts w:ascii="Times New Roman" w:hAnsi="Times New Roman" w:cs="Times New Roman"/>
          <w:sz w:val="24"/>
          <w:szCs w:val="24"/>
        </w:rPr>
        <w:t>2</w:t>
      </w:r>
      <w:r w:rsidR="00C076C2">
        <w:rPr>
          <w:rFonts w:ascii="Times New Roman" w:hAnsi="Times New Roman" w:cs="Times New Roman"/>
          <w:sz w:val="24"/>
          <w:szCs w:val="24"/>
        </w:rPr>
        <w:t xml:space="preserve"> г. №</w:t>
      </w:r>
      <w:r w:rsidR="009F5207">
        <w:rPr>
          <w:rFonts w:ascii="Times New Roman" w:hAnsi="Times New Roman" w:cs="Times New Roman"/>
          <w:sz w:val="24"/>
          <w:szCs w:val="24"/>
        </w:rPr>
        <w:t xml:space="preserve"> </w:t>
      </w:r>
      <w:r w:rsidR="00C076C2">
        <w:rPr>
          <w:rFonts w:ascii="Times New Roman" w:hAnsi="Times New Roman" w:cs="Times New Roman"/>
          <w:sz w:val="24"/>
          <w:szCs w:val="24"/>
        </w:rPr>
        <w:t xml:space="preserve">57 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 w:rsidR="00011C8F">
        <w:rPr>
          <w:b/>
          <w:bCs/>
          <w:color w:val="000000"/>
          <w:sz w:val="24"/>
          <w:szCs w:val="24"/>
        </w:rPr>
        <w:t>Клопицкое</w:t>
      </w:r>
      <w:r w:rsidRPr="0072429E">
        <w:rPr>
          <w:b/>
          <w:bCs/>
          <w:color w:val="000000"/>
          <w:sz w:val="24"/>
          <w:szCs w:val="24"/>
        </w:rPr>
        <w:t xml:space="preserve">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AF2324" w:rsidRPr="0072429E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011C8F">
        <w:rPr>
          <w:b/>
          <w:bCs/>
          <w:color w:val="000000"/>
          <w:sz w:val="24"/>
          <w:szCs w:val="24"/>
        </w:rPr>
        <w:t>Клопицкого</w:t>
      </w:r>
      <w:r w:rsidR="00221EB1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2022-2024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011C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011C8F">
              <w:rPr>
                <w:color w:val="000000"/>
                <w:sz w:val="24"/>
                <w:szCs w:val="24"/>
              </w:rPr>
              <w:t>Клопицкое</w:t>
            </w:r>
            <w:r>
              <w:rPr>
                <w:color w:val="000000"/>
                <w:sz w:val="24"/>
                <w:szCs w:val="24"/>
              </w:rPr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</w:t>
            </w:r>
            <w:r w:rsidR="00E36599">
              <w:rPr>
                <w:color w:val="000000"/>
                <w:sz w:val="24"/>
                <w:szCs w:val="24"/>
              </w:rPr>
              <w:t xml:space="preserve"> качества 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E36599">
              <w:rPr>
                <w:color w:val="000000"/>
                <w:sz w:val="24"/>
                <w:szCs w:val="24"/>
              </w:rPr>
              <w:t>среды проживания</w:t>
            </w:r>
            <w:r w:rsidRPr="00952E85">
              <w:rPr>
                <w:color w:val="000000"/>
                <w:sz w:val="24"/>
                <w:szCs w:val="24"/>
              </w:rPr>
              <w:t xml:space="preserve"> населения на территории </w:t>
            </w:r>
            <w:r w:rsidR="00011C8F">
              <w:rPr>
                <w:color w:val="000000"/>
                <w:sz w:val="24"/>
                <w:szCs w:val="24"/>
              </w:rPr>
              <w:t>Клопицкого</w:t>
            </w:r>
            <w:r w:rsidR="00E03B7A">
              <w:rPr>
                <w:color w:val="000000"/>
                <w:sz w:val="24"/>
                <w:szCs w:val="24"/>
              </w:rPr>
              <w:t xml:space="preserve">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  <w:r w:rsidR="00BB7481">
              <w:rPr>
                <w:color w:val="000000"/>
                <w:sz w:val="24"/>
                <w:szCs w:val="24"/>
              </w:rPr>
              <w:t xml:space="preserve"> Волосовского муниципального района Ленинградской области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D17D04">
              <w:rPr>
                <w:b/>
                <w:bCs/>
                <w:color w:val="000000"/>
                <w:sz w:val="24"/>
                <w:szCs w:val="24"/>
              </w:rPr>
              <w:t>93 260,43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тыс.руб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 xml:space="preserve">2022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7D04" w:rsidRPr="00D17D04">
              <w:rPr>
                <w:bCs/>
                <w:color w:val="000000"/>
                <w:sz w:val="24"/>
                <w:szCs w:val="24"/>
              </w:rPr>
              <w:t>56880,83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52E85" w:rsidRDefault="0045023C" w:rsidP="0008509B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  <w:r w:rsidR="00D17D04">
              <w:rPr>
                <w:color w:val="000000"/>
                <w:sz w:val="24"/>
                <w:szCs w:val="24"/>
              </w:rPr>
              <w:t>26239,50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45023C" w:rsidRPr="00952E85" w:rsidRDefault="00D17D04" w:rsidP="00D17D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45023C" w:rsidRPr="00952E85">
              <w:rPr>
                <w:color w:val="000000"/>
                <w:sz w:val="24"/>
                <w:szCs w:val="24"/>
                <w:u w:val="single"/>
              </w:rPr>
              <w:t>2024 год</w:t>
            </w:r>
            <w:r w:rsidR="0045023C" w:rsidRPr="00952E85">
              <w:rPr>
                <w:color w:val="000000"/>
                <w:sz w:val="24"/>
                <w:szCs w:val="24"/>
              </w:rPr>
              <w:t xml:space="preserve"> –</w:t>
            </w:r>
            <w:r w:rsidR="004502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25811,80</w:t>
            </w:r>
            <w:r w:rsidR="0045023C" w:rsidRPr="00952E85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5023C" w:rsidRPr="00952E85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="0045023C" w:rsidRPr="00952E85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  <w:r w:rsidR="00D17D04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C07480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 </w:t>
      </w:r>
      <w:r w:rsidR="00D17D04">
        <w:rPr>
          <w:sz w:val="20"/>
          <w:szCs w:val="20"/>
        </w:rPr>
        <w:t xml:space="preserve">Клопицкого </w:t>
      </w:r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</w:t>
      </w:r>
      <w:r w:rsidR="00D17D04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D17D04">
        <w:rPr>
          <w:sz w:val="20"/>
          <w:szCs w:val="20"/>
        </w:rPr>
        <w:t xml:space="preserve"> 28</w:t>
      </w:r>
      <w:r w:rsidR="008472EB">
        <w:rPr>
          <w:sz w:val="20"/>
          <w:szCs w:val="20"/>
        </w:rPr>
        <w:t xml:space="preserve"> февраля 2022г. № 57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C90B4A" w:rsidRDefault="003F0769" w:rsidP="003F0769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>
        <w:rPr>
          <w:b/>
          <w:bCs/>
          <w:color w:val="000000"/>
          <w:sz w:val="24"/>
          <w:szCs w:val="24"/>
        </w:rPr>
        <w:t xml:space="preserve"> </w:t>
      </w:r>
      <w:r w:rsidR="00D17D04">
        <w:rPr>
          <w:b/>
          <w:bCs/>
          <w:color w:val="000000"/>
          <w:sz w:val="24"/>
          <w:szCs w:val="24"/>
        </w:rPr>
        <w:t>Клопицкого</w:t>
      </w:r>
      <w:r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области»</w:t>
      </w: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3F076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3F0769" w:rsidRPr="003F0769" w:rsidTr="00F33A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3F0769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1. Мероприятия, направленные на достижение цели федерального проекта "Дорожная сеть" </w:t>
            </w:r>
            <w:r w:rsidR="003F0769" w:rsidRPr="00C3312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</w:t>
            </w:r>
            <w:r w:rsidR="003F794D" w:rsidRPr="00C3312D">
              <w:rPr>
                <w:color w:val="000000"/>
                <w:sz w:val="20"/>
                <w:szCs w:val="20"/>
              </w:rPr>
              <w:t xml:space="preserve"> в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8A2C62" w:rsidRPr="003F0769" w:rsidTr="00F33A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62" w:rsidRPr="00C3312D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2. 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8A2C62" w:rsidRPr="00C3312D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 xml:space="preserve">Обеспечение повышения уровня </w:t>
            </w:r>
            <w:r>
              <w:rPr>
                <w:sz w:val="20"/>
                <w:szCs w:val="20"/>
              </w:rPr>
              <w:t xml:space="preserve">физкультуры и спорта </w:t>
            </w:r>
            <w:r w:rsidRPr="00C3312D">
              <w:rPr>
                <w:sz w:val="20"/>
                <w:szCs w:val="20"/>
              </w:rPr>
              <w:t xml:space="preserve"> на сельских территориях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62" w:rsidRPr="00C3312D" w:rsidRDefault="008A2C62" w:rsidP="004F1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спортивной площадки в п.Сумин0</w:t>
            </w:r>
          </w:p>
        </w:tc>
      </w:tr>
      <w:tr w:rsidR="00563538" w:rsidRPr="003F0769" w:rsidTr="00C3312D">
        <w:trPr>
          <w:trHeight w:val="1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38" w:rsidRPr="00C3312D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</w:rPr>
              <w:t>оказанию поддержки гражданам, пострадавшим в результате пожара муниципального жилищного фонда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  <w:r w:rsidR="009970A4" w:rsidRPr="00C3312D">
              <w:rPr>
                <w:color w:val="000000"/>
                <w:sz w:val="20"/>
                <w:szCs w:val="20"/>
              </w:rPr>
              <w:t>на территории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CF30C1" w:rsidP="008A2C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="008A2C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38" w:rsidRPr="00C3312D" w:rsidRDefault="009970A4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Содействие в обеспечении жильем граждан Ленинградской области</w:t>
            </w:r>
          </w:p>
        </w:tc>
      </w:tr>
      <w:tr w:rsidR="003F0769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769" w:rsidRPr="00C3312D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8A2C62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C3312D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EB0ED8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8A2C62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8A2C62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F33A26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16189D" w:rsidRPr="003F0769" w:rsidTr="00F33A26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4432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4432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r w:rsidR="007C11AC">
              <w:rPr>
                <w:color w:val="000000"/>
                <w:sz w:val="20"/>
                <w:szCs w:val="20"/>
              </w:rPr>
              <w:t>стабильного функционирования коммунальной инфраструктуры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16189D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4432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EB0ED8" w:rsidRDefault="00EB0ED8" w:rsidP="0095679B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Обеспечение повышения уровня благоустро</w:t>
            </w:r>
            <w:r w:rsidR="0095679B"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522BD7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16189D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5 "Мероприятия по предупреждению чрезвычайных ситуаций и </w:t>
            </w:r>
            <w:r w:rsidRPr="00C3312D">
              <w:rPr>
                <w:color w:val="000000"/>
                <w:sz w:val="20"/>
                <w:szCs w:val="20"/>
              </w:rPr>
              <w:lastRenderedPageBreak/>
              <w:t>подготовке населения к действиям в чрезвычайных ситуациях"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3F0769" w:rsidTr="00CF30C1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631A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6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A37B37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EB0ED8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35495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89D" w:rsidRPr="00C3312D" w:rsidRDefault="0016189D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30C1" w:rsidRPr="003F0769" w:rsidTr="00CF30C1">
        <w:trPr>
          <w:trHeight w:val="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C3312D" w:rsidRDefault="00CF30C1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52E85" w:rsidRPr="003F0769" w:rsidRDefault="00952E85" w:rsidP="00D272EE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 w:rsidR="003F0769">
        <w:rPr>
          <w:bCs/>
          <w:sz w:val="20"/>
          <w:szCs w:val="20"/>
        </w:rPr>
        <w:t>2</w:t>
      </w:r>
    </w:p>
    <w:p w:rsidR="00952E85" w:rsidRPr="003F0769" w:rsidRDefault="00952E85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</w:t>
      </w:r>
      <w:r w:rsidR="00D272EE" w:rsidRPr="003F0769">
        <w:rPr>
          <w:sz w:val="20"/>
          <w:szCs w:val="20"/>
        </w:rPr>
        <w:t>муницип</w:t>
      </w:r>
      <w:r w:rsidR="0008509B">
        <w:rPr>
          <w:sz w:val="20"/>
          <w:szCs w:val="20"/>
        </w:rPr>
        <w:t xml:space="preserve">ального образования  </w:t>
      </w:r>
      <w:r w:rsidR="00D17D04">
        <w:rPr>
          <w:sz w:val="20"/>
          <w:szCs w:val="20"/>
        </w:rPr>
        <w:t>Клопицкое</w:t>
      </w:r>
      <w:r w:rsidR="0008509B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сельское поселение Волосовского </w:t>
      </w:r>
      <w:r w:rsidR="00E03B7A" w:rsidRPr="003F0769">
        <w:rPr>
          <w:sz w:val="20"/>
          <w:szCs w:val="20"/>
        </w:rPr>
        <w:t xml:space="preserve">муниципального </w:t>
      </w:r>
      <w:r w:rsidR="00D272EE" w:rsidRPr="003F0769">
        <w:rPr>
          <w:sz w:val="20"/>
          <w:szCs w:val="20"/>
        </w:rPr>
        <w:t>района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Ленинградской области </w:t>
      </w:r>
      <w:r w:rsidRPr="003F0769">
        <w:rPr>
          <w:sz w:val="20"/>
          <w:szCs w:val="20"/>
        </w:rPr>
        <w:t xml:space="preserve"> «</w:t>
      </w:r>
      <w:r w:rsidR="003F0769"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 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="00D17D04">
        <w:rPr>
          <w:sz w:val="20"/>
          <w:szCs w:val="20"/>
        </w:rPr>
        <w:t>Клопицкого</w:t>
      </w:r>
      <w:r w:rsidR="00D272EE" w:rsidRPr="003F0769">
        <w:rPr>
          <w:sz w:val="20"/>
          <w:szCs w:val="20"/>
        </w:rPr>
        <w:t xml:space="preserve"> сельского </w:t>
      </w:r>
      <w:r w:rsidRPr="003F0769">
        <w:rPr>
          <w:sz w:val="20"/>
          <w:szCs w:val="20"/>
        </w:rPr>
        <w:t xml:space="preserve"> поселения</w:t>
      </w:r>
      <w:r w:rsidR="00D272EE" w:rsidRPr="003F0769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3F0769">
        <w:rPr>
          <w:sz w:val="20"/>
          <w:szCs w:val="20"/>
        </w:rPr>
        <w:t>»</w:t>
      </w:r>
      <w:r w:rsidR="00C90B4A" w:rsidRPr="003F0769">
        <w:rPr>
          <w:sz w:val="20"/>
          <w:szCs w:val="20"/>
        </w:rPr>
        <w:t>,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утверждённой постановлением </w:t>
      </w:r>
      <w:r w:rsid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</w:t>
      </w:r>
      <w:r w:rsidR="004D0DED" w:rsidRPr="003F0769">
        <w:rPr>
          <w:sz w:val="20"/>
          <w:szCs w:val="20"/>
        </w:rPr>
        <w:t xml:space="preserve">муниципального образования  </w:t>
      </w:r>
      <w:r w:rsidR="00D17D04">
        <w:rPr>
          <w:sz w:val="20"/>
          <w:szCs w:val="20"/>
        </w:rPr>
        <w:t xml:space="preserve">Клопицкое </w:t>
      </w:r>
      <w:r w:rsidR="004D0DED"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952E85" w:rsidRPr="003F0769" w:rsidRDefault="00952E85" w:rsidP="00E03B7A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D17D04">
        <w:rPr>
          <w:sz w:val="20"/>
          <w:szCs w:val="20"/>
        </w:rPr>
        <w:t xml:space="preserve"> 28 </w:t>
      </w:r>
      <w:r w:rsidR="006368B5" w:rsidRPr="003F0769">
        <w:rPr>
          <w:sz w:val="20"/>
          <w:szCs w:val="20"/>
        </w:rPr>
        <w:t xml:space="preserve"> </w:t>
      </w:r>
      <w:r w:rsidR="003F0769" w:rsidRPr="003F0769">
        <w:rPr>
          <w:sz w:val="20"/>
          <w:szCs w:val="20"/>
        </w:rPr>
        <w:t>февраля</w:t>
      </w:r>
      <w:r w:rsidR="00C90B4A" w:rsidRPr="003F0769">
        <w:rPr>
          <w:sz w:val="20"/>
          <w:szCs w:val="20"/>
        </w:rPr>
        <w:t xml:space="preserve"> 202</w:t>
      </w:r>
      <w:r w:rsidR="003F0769" w:rsidRPr="003F0769">
        <w:rPr>
          <w:sz w:val="20"/>
          <w:szCs w:val="20"/>
        </w:rPr>
        <w:t>2</w:t>
      </w:r>
      <w:r w:rsidR="00C90B4A" w:rsidRPr="003F0769">
        <w:rPr>
          <w:sz w:val="20"/>
          <w:szCs w:val="20"/>
        </w:rPr>
        <w:t xml:space="preserve">г. </w:t>
      </w:r>
      <w:r w:rsidRPr="003F0769">
        <w:rPr>
          <w:sz w:val="20"/>
          <w:szCs w:val="20"/>
        </w:rPr>
        <w:t xml:space="preserve">№ </w:t>
      </w:r>
      <w:r w:rsidR="008472EB">
        <w:rPr>
          <w:sz w:val="20"/>
          <w:szCs w:val="20"/>
        </w:rPr>
        <w:t>57</w:t>
      </w:r>
    </w:p>
    <w:p w:rsidR="00952E85" w:rsidRPr="003F0769" w:rsidRDefault="00952E85" w:rsidP="0075009C">
      <w:pPr>
        <w:jc w:val="center"/>
        <w:rPr>
          <w:sz w:val="20"/>
          <w:szCs w:val="20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D17D04">
        <w:rPr>
          <w:b/>
          <w:bCs/>
          <w:color w:val="000000"/>
          <w:sz w:val="22"/>
          <w:szCs w:val="22"/>
        </w:rPr>
        <w:t>Клопицкого</w:t>
      </w:r>
      <w:r w:rsidR="00401542" w:rsidRPr="00B77715">
        <w:rPr>
          <w:b/>
          <w:bCs/>
          <w:color w:val="000000"/>
          <w:sz w:val="22"/>
          <w:szCs w:val="22"/>
        </w:rPr>
        <w:t xml:space="preserve"> сельского</w:t>
      </w:r>
      <w:r w:rsidRPr="00B77715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B77715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«</w:t>
      </w:r>
      <w:r w:rsidR="003F0769" w:rsidRPr="00B77715">
        <w:rPr>
          <w:b/>
          <w:bCs/>
          <w:color w:val="000000"/>
          <w:sz w:val="22"/>
          <w:szCs w:val="22"/>
        </w:rPr>
        <w:t>Комплексное развитие</w:t>
      </w:r>
      <w:r w:rsidR="00A3631A" w:rsidRPr="00B77715">
        <w:rPr>
          <w:b/>
          <w:bCs/>
          <w:color w:val="000000"/>
          <w:sz w:val="22"/>
          <w:szCs w:val="22"/>
        </w:rPr>
        <w:t xml:space="preserve"> территории </w:t>
      </w:r>
      <w:r w:rsidR="00B77715" w:rsidRPr="00B77715">
        <w:rPr>
          <w:b/>
          <w:bCs/>
          <w:color w:val="000000"/>
          <w:sz w:val="22"/>
          <w:szCs w:val="22"/>
        </w:rPr>
        <w:t xml:space="preserve"> </w:t>
      </w:r>
      <w:r w:rsidR="00D17D04">
        <w:rPr>
          <w:b/>
          <w:bCs/>
          <w:color w:val="000000"/>
          <w:sz w:val="22"/>
          <w:szCs w:val="22"/>
        </w:rPr>
        <w:t>Клопицкого</w:t>
      </w:r>
      <w:r w:rsidR="00401542" w:rsidRPr="00B77715">
        <w:rPr>
          <w:b/>
          <w:bCs/>
          <w:color w:val="000000"/>
          <w:sz w:val="22"/>
          <w:szCs w:val="22"/>
        </w:rPr>
        <w:t xml:space="preserve"> сельского поселения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Волосовского муниципально</w:t>
      </w:r>
      <w:r w:rsidR="00BB7481" w:rsidRPr="00B77715">
        <w:rPr>
          <w:b/>
          <w:bCs/>
          <w:color w:val="000000"/>
          <w:sz w:val="22"/>
          <w:szCs w:val="22"/>
        </w:rPr>
        <w:t>го района ленинградской области</w:t>
      </w:r>
      <w:r w:rsidRPr="00B77715">
        <w:rPr>
          <w:b/>
          <w:bCs/>
          <w:color w:val="000000"/>
          <w:sz w:val="22"/>
          <w:szCs w:val="22"/>
        </w:rPr>
        <w:t>»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401542" w:rsidRPr="00952E85" w:rsidTr="0013549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401542" w:rsidRPr="00B77715" w:rsidRDefault="00401542" w:rsidP="0075009C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1542" w:rsidRPr="00952E85" w:rsidTr="0013549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1618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D17D04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Ремонт   участка автомобильной дороги</w:t>
            </w:r>
            <w:r w:rsidR="00D17D04">
              <w:rPr>
                <w:color w:val="000000"/>
                <w:sz w:val="20"/>
                <w:szCs w:val="20"/>
              </w:rPr>
              <w:t xml:space="preserve"> общего пользования муниципального значения в</w:t>
            </w:r>
            <w:r w:rsidRPr="00B77715">
              <w:rPr>
                <w:color w:val="000000"/>
                <w:sz w:val="20"/>
                <w:szCs w:val="20"/>
              </w:rPr>
              <w:t xml:space="preserve"> д.</w:t>
            </w:r>
            <w:r w:rsidR="00D17D04">
              <w:rPr>
                <w:color w:val="000000"/>
                <w:sz w:val="20"/>
                <w:szCs w:val="20"/>
              </w:rPr>
              <w:t>Клопицы</w:t>
            </w:r>
            <w:r w:rsidRPr="00B77715">
              <w:rPr>
                <w:color w:val="000000"/>
                <w:sz w:val="20"/>
                <w:szCs w:val="20"/>
              </w:rPr>
              <w:t xml:space="preserve"> от </w:t>
            </w:r>
            <w:r w:rsidR="00D17D04">
              <w:rPr>
                <w:color w:val="000000"/>
                <w:sz w:val="20"/>
                <w:szCs w:val="20"/>
              </w:rPr>
              <w:t xml:space="preserve">региональной трассы «Кемполово-Губаницы-Выра-Шапки» до Дома культуры </w:t>
            </w:r>
            <w:r w:rsidRPr="00B77715">
              <w:rPr>
                <w:color w:val="000000"/>
                <w:sz w:val="20"/>
                <w:szCs w:val="20"/>
              </w:rPr>
              <w:t>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D17D04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2C62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C62" w:rsidRPr="00B77715" w:rsidRDefault="008A2C62" w:rsidP="00D17D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  <w:r w:rsidR="002B3269">
              <w:rPr>
                <w:color w:val="000000"/>
                <w:sz w:val="20"/>
                <w:szCs w:val="20"/>
              </w:rPr>
              <w:t xml:space="preserve"> универсальной </w:t>
            </w:r>
            <w:r>
              <w:rPr>
                <w:color w:val="000000"/>
                <w:sz w:val="20"/>
                <w:szCs w:val="20"/>
              </w:rPr>
              <w:t xml:space="preserve"> спортивной площадки в п.Сумино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Pr="00B77715" w:rsidRDefault="008A2C62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6189D"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16189D" w:rsidP="00CF30C1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CF30C1">
              <w:rPr>
                <w:color w:val="000000"/>
                <w:sz w:val="20"/>
                <w:szCs w:val="20"/>
              </w:rPr>
              <w:t>оказанию поддержки гражданам, пострадавшим в результате пожара муниципального жилищного фонда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CF30C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Кв.м/чел.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221EB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CF30C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189D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A3631A" w:rsidP="00382B83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Уничтожение борщевика Сосновского на территории </w:t>
            </w:r>
            <w:r w:rsidR="00382B83">
              <w:rPr>
                <w:color w:val="000000"/>
                <w:sz w:val="20"/>
                <w:szCs w:val="20"/>
              </w:rPr>
              <w:t>Клопицкого</w:t>
            </w:r>
            <w:r w:rsidRPr="00B7771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A3631A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3631A" w:rsidRPr="00B777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Pr="00B77715" w:rsidRDefault="00135495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Pr="00B7771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135495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49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Грейдирование</w:t>
            </w:r>
            <w:r w:rsidR="00135495"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135495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</w:t>
            </w:r>
            <w:r w:rsidR="003D6291">
              <w:rPr>
                <w:color w:val="000000"/>
                <w:sz w:val="20"/>
                <w:szCs w:val="20"/>
              </w:rPr>
              <w:t>/кол-во грейдирований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495" w:rsidRDefault="00382B8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C225BB">
              <w:rPr>
                <w:color w:val="000000"/>
                <w:sz w:val="20"/>
                <w:szCs w:val="20"/>
              </w:rPr>
              <w:t>/2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3D6291" w:rsidP="00011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2B3269" w:rsidP="00011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011C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1348AD" w:rsidP="00134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C225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Расчистка</w:t>
            </w:r>
            <w:r w:rsidR="003D6291">
              <w:rPr>
                <w:color w:val="000000"/>
                <w:sz w:val="20"/>
                <w:szCs w:val="20"/>
              </w:rPr>
              <w:t xml:space="preserve"> дорог в зимний период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D629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1348AD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Грейдирование дорог ,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8A2C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8A2C62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2C62" w:rsidRDefault="008A2C62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14432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14398,03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C62" w:rsidRDefault="008A2C62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29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329" w:rsidRDefault="00144329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приобретенных муниципальных квартир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329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329" w:rsidRDefault="00144329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Ввод в эксплуатацию газопроводов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26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п.Сумино –6446,2</w:t>
            </w:r>
          </w:p>
          <w:p w:rsidR="00144329" w:rsidRDefault="002B3269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д.Губаницы - 3505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4329" w:rsidRDefault="00144329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F6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675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Окашивание центральных населенных пунктов (</w:t>
            </w:r>
            <w:r w:rsidR="00E6757B">
              <w:rPr>
                <w:color w:val="000000"/>
                <w:sz w:val="20"/>
                <w:szCs w:val="20"/>
              </w:rPr>
              <w:t>Клопицы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E6757B">
              <w:rPr>
                <w:color w:val="000000"/>
                <w:sz w:val="20"/>
                <w:szCs w:val="20"/>
              </w:rPr>
              <w:t>Сельцо</w:t>
            </w:r>
            <w:r>
              <w:rPr>
                <w:color w:val="000000"/>
                <w:sz w:val="20"/>
                <w:szCs w:val="20"/>
              </w:rPr>
              <w:t>, Т</w:t>
            </w:r>
            <w:r w:rsidR="00E6757B">
              <w:rPr>
                <w:color w:val="000000"/>
                <w:sz w:val="20"/>
                <w:szCs w:val="20"/>
              </w:rPr>
              <w:t>оросово,Сумино</w:t>
            </w:r>
            <w:r w:rsidR="002B3269">
              <w:rPr>
                <w:color w:val="000000"/>
                <w:sz w:val="20"/>
                <w:szCs w:val="20"/>
              </w:rPr>
              <w:t>,п.Жилгородок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2B3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D629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802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443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802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1354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E46B23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225BB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1443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5BB" w:rsidRDefault="00C225B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C225B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5BB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C142AC" w:rsidP="00C142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142A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2AC" w:rsidRDefault="00E6757B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терртории в д.Клопицы дом № 13 с устройством детской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E6757B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C225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2AC" w:rsidRDefault="00C142A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2B3269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Устройство пешеходной дорожки </w:t>
            </w:r>
            <w:r w:rsidR="002B3269">
              <w:rPr>
                <w:color w:val="000000"/>
                <w:sz w:val="20"/>
                <w:szCs w:val="20"/>
              </w:rPr>
              <w:t xml:space="preserve"> в парке 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  <w:r w:rsidR="00E6757B">
              <w:rPr>
                <w:color w:val="000000"/>
                <w:sz w:val="20"/>
                <w:szCs w:val="20"/>
              </w:rPr>
              <w:t>д.Сельцо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E6757B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Приобретение и установка  детского игрового оборудования в д. </w:t>
            </w:r>
            <w:r w:rsidR="00E6757B">
              <w:rPr>
                <w:color w:val="000000"/>
                <w:sz w:val="20"/>
                <w:szCs w:val="20"/>
              </w:rPr>
              <w:t>Красные Череповицы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C142AC" w:rsidP="001443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43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B77715" w:rsidRDefault="003D6291" w:rsidP="00081612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D6291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144329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6291" w:rsidRPr="00E46BAC" w:rsidRDefault="003D6291" w:rsidP="00401542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Default="003D6291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6291" w:rsidRPr="00B77715" w:rsidRDefault="002B3269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3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  <w:r w:rsidR="00144329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</w:t>
      </w:r>
      <w:r w:rsidRPr="003F0769">
        <w:rPr>
          <w:sz w:val="20"/>
          <w:szCs w:val="20"/>
        </w:rPr>
        <w:t xml:space="preserve">  </w:t>
      </w:r>
      <w:r w:rsidR="00144329">
        <w:rPr>
          <w:sz w:val="20"/>
          <w:szCs w:val="20"/>
        </w:rPr>
        <w:t>Клопицкого</w:t>
      </w:r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</w:t>
      </w:r>
      <w:r w:rsidR="00144329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08509B" w:rsidRPr="006A0AB5" w:rsidRDefault="003F0769" w:rsidP="006A0AB5">
      <w:pPr>
        <w:ind w:left="1276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144329">
        <w:rPr>
          <w:sz w:val="20"/>
          <w:szCs w:val="20"/>
        </w:rPr>
        <w:t xml:space="preserve"> 28 </w:t>
      </w:r>
      <w:r w:rsidR="006A0AB5">
        <w:rPr>
          <w:sz w:val="20"/>
          <w:szCs w:val="20"/>
        </w:rPr>
        <w:t xml:space="preserve"> февраля </w:t>
      </w:r>
      <w:r w:rsidR="008472EB">
        <w:rPr>
          <w:sz w:val="20"/>
          <w:szCs w:val="20"/>
        </w:rPr>
        <w:t>2022г. № 57</w:t>
      </w: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F65139" w:rsidP="003F0769">
      <w:pPr>
        <w:ind w:left="4248"/>
        <w:jc w:val="right"/>
        <w:rPr>
          <w:sz w:val="20"/>
          <w:szCs w:val="20"/>
        </w:rPr>
      </w:pPr>
      <w:r w:rsidRPr="00F65139">
        <w:fldChar w:fldCharType="begin"/>
      </w:r>
      <w:r w:rsidR="006A0AB5">
        <w:instrText xml:space="preserve"> LINK Excel.Sheet.8 "C:\\Users\\User\\Desktop\\Новая папка\\Таблица.xlsx" "План мероприятий!R1C1:R93C9" \a \f 4 \h </w:instrText>
      </w:r>
      <w:r w:rsidRPr="00F65139">
        <w:fldChar w:fldCharType="separate"/>
      </w:r>
    </w:p>
    <w:tbl>
      <w:tblPr>
        <w:tblW w:w="15466" w:type="dxa"/>
        <w:tblInd w:w="93" w:type="dxa"/>
        <w:tblLayout w:type="fixed"/>
        <w:tblLook w:val="04A0"/>
      </w:tblPr>
      <w:tblGrid>
        <w:gridCol w:w="4180"/>
        <w:gridCol w:w="1900"/>
        <w:gridCol w:w="1190"/>
        <w:gridCol w:w="1250"/>
        <w:gridCol w:w="1418"/>
        <w:gridCol w:w="1417"/>
        <w:gridCol w:w="1418"/>
        <w:gridCol w:w="1417"/>
        <w:gridCol w:w="1276"/>
      </w:tblGrid>
      <w:tr w:rsidR="006A0AB5" w:rsidRPr="006A0AB5" w:rsidTr="006A0AB5">
        <w:trPr>
          <w:trHeight w:val="613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rPr>
                <w:color w:val="000000"/>
                <w:sz w:val="22"/>
                <w:szCs w:val="22"/>
              </w:rPr>
            </w:pPr>
          </w:p>
        </w:tc>
      </w:tr>
      <w:tr w:rsidR="006A0AB5" w:rsidRPr="006A0AB5" w:rsidTr="006A0AB5">
        <w:trPr>
          <w:trHeight w:val="64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План реализации муниципальной программы "Комплексное развитие территории Клопицкого  сельского поселения Волосовского муниципального района Ленинградской области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A0AB5" w:rsidRPr="006A0AB5" w:rsidTr="006A0AB5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6A0AB5" w:rsidRPr="006A0AB5" w:rsidTr="006A0AB5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23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5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9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Муниципальная программа "Комплексное развитие территории Клопицкого сельского поселения Волосовского муницирпального района Ленинградской области"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56 880,83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33 404,86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21 783,87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26 239,50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24 872,20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25 811,80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24 560,40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93 260,43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33 614,76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58 940,47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31 895,73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30 184,36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1 711,37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31 895,73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30 184,36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1 711,37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3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2 661,12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2 461,12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7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значения, имеющих приоритетный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социально-значимый характер (S4200)                     Ремонт  автомобильной дороги общего пользования местного значения в д.Клопицы от региональной трассы "Кемполово-Губаницы-Выра-Шапки" до Дома культуры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 xml:space="preserve">Администрация Клопицкого сельского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2 461,12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5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9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4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24 349,90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23 220,90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на проектирование, строительство и реконструкцию объектовв целях обустройства сельских населенных пунктов (S0660)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24 349,90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23 220,90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9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 (S4860)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9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2 900,40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2 585,40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 (S4310)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1 259,10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1 128,10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2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924,90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810,90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4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субьектов Российской Федерации (муниципальных образований)"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1 933,41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1 916,94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Реализация мероприятий по переселению из аварийного жилищного фонда, непригодного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для проживания в результате пожара  на территории Ленинградской области (S0800)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 xml:space="preserve">Администрация Клопицкого </w:t>
            </w:r>
            <w:r w:rsidRPr="006A0AB5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1 933,41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1 916,94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0AB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61 364,70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3 430,40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57 229,10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6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6 103,90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3 511,90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4 693,20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4 874,60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4 607,10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6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2"/>
                <w:szCs w:val="22"/>
              </w:rPr>
            </w:pPr>
            <w:r w:rsidRPr="006A0AB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15 671,70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текущему ремонтиу дорог общего пользования муниципального 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1 481,90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1 481,90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1 572,10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1 572,10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1 707,10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1 707,10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содержанию дорог  общего пользования муниципального значения и сооружений на них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2 116,50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6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3 121,10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2 899,90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3 167,50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1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(S4770)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2 505,50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3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4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72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в области коммунального хозяйства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35 293,00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1 054,90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34 238,10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1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2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9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6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608,30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289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 xml:space="preserve"> Мероприятия по организации  благоустройства территории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2 437,60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2 437,60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3 467,50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3 467,50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0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2 927,90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2 927,90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6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(S4660)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1 111,90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1 054,90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4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2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8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37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3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720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50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20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923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A0AB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малого, среднего предпринимательства и потребительского рынка муниципального образования Клопицкое сельское поселение"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05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Ведение перечня муниципального имущества, предназначенного для предоставление во владение (пользование) на долгосрочной основе субъектам малого и среднего предпринимательства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Администрация Клопицкого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405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698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AB5" w:rsidRPr="006A0AB5" w:rsidRDefault="006A0AB5" w:rsidP="006A0AB5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color w:val="000000"/>
                <w:sz w:val="20"/>
                <w:szCs w:val="20"/>
              </w:rPr>
            </w:pPr>
            <w:r w:rsidRPr="006A0AB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A0AB5" w:rsidRPr="006A0AB5" w:rsidTr="006A0AB5">
        <w:trPr>
          <w:trHeight w:val="555"/>
        </w:trPr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Итого проектная и процессная часть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93 260,43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33 614,76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58 940,47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0AB5" w:rsidRPr="006A0AB5" w:rsidRDefault="006A0AB5" w:rsidP="006A0A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A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AB5" w:rsidRDefault="00F65139" w:rsidP="003F0769">
      <w:pPr>
        <w:ind w:left="424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fldChar w:fldCharType="end"/>
      </w: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6A0AB5" w:rsidRDefault="006A0AB5" w:rsidP="003F0769">
      <w:pPr>
        <w:ind w:left="4248"/>
        <w:jc w:val="right"/>
        <w:rPr>
          <w:bCs/>
          <w:sz w:val="20"/>
          <w:szCs w:val="20"/>
        </w:r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муниципального образования  </w:t>
      </w:r>
      <w:r w:rsidR="00550D8C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Pr="003F0769">
        <w:rPr>
          <w:sz w:val="20"/>
          <w:szCs w:val="20"/>
        </w:rPr>
        <w:t xml:space="preserve"> </w:t>
      </w:r>
      <w:r w:rsidR="0008509B">
        <w:rPr>
          <w:sz w:val="20"/>
          <w:szCs w:val="20"/>
        </w:rPr>
        <w:t>территории</w:t>
      </w:r>
      <w:r w:rsidRPr="003F0769">
        <w:rPr>
          <w:sz w:val="20"/>
          <w:szCs w:val="20"/>
        </w:rPr>
        <w:t xml:space="preserve"> </w:t>
      </w:r>
      <w:r w:rsidR="00550D8C">
        <w:rPr>
          <w:sz w:val="20"/>
          <w:szCs w:val="20"/>
        </w:rPr>
        <w:t>Клопицкого</w:t>
      </w:r>
      <w:r w:rsidRPr="003F0769">
        <w:rPr>
          <w:sz w:val="20"/>
          <w:szCs w:val="20"/>
        </w:rPr>
        <w:t xml:space="preserve">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</w:t>
      </w:r>
      <w:r w:rsidR="00550D8C">
        <w:rPr>
          <w:sz w:val="20"/>
          <w:szCs w:val="20"/>
        </w:rPr>
        <w:t>Клопицкое</w:t>
      </w:r>
      <w:r w:rsidRPr="003F0769">
        <w:rPr>
          <w:sz w:val="20"/>
          <w:szCs w:val="20"/>
        </w:rPr>
        <w:t xml:space="preserve">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550D8C">
        <w:rPr>
          <w:sz w:val="20"/>
          <w:szCs w:val="20"/>
        </w:rPr>
        <w:t xml:space="preserve">28 </w:t>
      </w:r>
      <w:r w:rsidR="008472EB">
        <w:rPr>
          <w:sz w:val="20"/>
          <w:szCs w:val="20"/>
        </w:rPr>
        <w:t xml:space="preserve"> февраля 2022г. № 57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Default="003F0769" w:rsidP="00544CF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3F0769">
        <w:rPr>
          <w:b/>
          <w:bCs/>
          <w:kern w:val="32"/>
          <w:sz w:val="24"/>
          <w:szCs w:val="24"/>
        </w:rPr>
        <w:t xml:space="preserve">Сведения о налоговых расходах бюджета муниципального образования </w:t>
      </w:r>
      <w:r w:rsidR="00550D8C">
        <w:rPr>
          <w:b/>
          <w:bCs/>
          <w:kern w:val="32"/>
          <w:sz w:val="24"/>
          <w:szCs w:val="24"/>
        </w:rPr>
        <w:t>Клопицкое</w:t>
      </w:r>
      <w:r w:rsidRPr="003F0769">
        <w:rPr>
          <w:b/>
          <w:bCs/>
          <w:kern w:val="32"/>
          <w:sz w:val="24"/>
          <w:szCs w:val="24"/>
        </w:rPr>
        <w:t xml:space="preserve"> сельское поселение,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3F0769">
        <w:rPr>
          <w:b/>
          <w:bCs/>
          <w:kern w:val="32"/>
          <w:sz w:val="24"/>
          <w:szCs w:val="24"/>
        </w:rPr>
        <w:t>направленных на достижение цели муниципальной программы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F0769">
        <w:rPr>
          <w:b/>
          <w:sz w:val="24"/>
          <w:szCs w:val="24"/>
        </w:rPr>
        <w:t>«Комплексное развитие</w:t>
      </w:r>
      <w:r w:rsidR="00B6135C">
        <w:rPr>
          <w:b/>
          <w:sz w:val="24"/>
          <w:szCs w:val="24"/>
        </w:rPr>
        <w:t xml:space="preserve"> территории</w:t>
      </w:r>
      <w:r w:rsidRPr="003F0769">
        <w:rPr>
          <w:b/>
          <w:sz w:val="24"/>
          <w:szCs w:val="24"/>
        </w:rPr>
        <w:t xml:space="preserve"> </w:t>
      </w:r>
      <w:r w:rsidR="00550D8C">
        <w:rPr>
          <w:b/>
          <w:sz w:val="24"/>
          <w:szCs w:val="24"/>
        </w:rPr>
        <w:t>Клопицкого</w:t>
      </w:r>
      <w:r w:rsidRPr="003F0769">
        <w:rPr>
          <w:b/>
          <w:sz w:val="24"/>
          <w:szCs w:val="24"/>
        </w:rPr>
        <w:t xml:space="preserve">  сельского поселения Волосовского муниципального района Ленинградской области»</w:t>
      </w:r>
    </w:p>
    <w:p w:rsidR="00544CF4" w:rsidRPr="003F0769" w:rsidRDefault="00544CF4" w:rsidP="00544CF4">
      <w:pPr>
        <w:autoSpaceDE w:val="0"/>
        <w:autoSpaceDN w:val="0"/>
        <w:adjustRightInd w:val="0"/>
        <w:outlineLvl w:val="0"/>
        <w:rPr>
          <w:b/>
        </w:rPr>
      </w:pPr>
    </w:p>
    <w:p w:rsidR="00544CF4" w:rsidRPr="00504698" w:rsidRDefault="00544CF4" w:rsidP="00544CF4">
      <w:pPr>
        <w:ind w:left="9204"/>
        <w:jc w:val="right"/>
        <w:rPr>
          <w:sz w:val="22"/>
          <w:szCs w:val="22"/>
        </w:rPr>
      </w:pPr>
    </w:p>
    <w:tbl>
      <w:tblPr>
        <w:tblW w:w="5000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540"/>
        <w:gridCol w:w="1981"/>
        <w:gridCol w:w="3529"/>
        <w:gridCol w:w="1836"/>
        <w:gridCol w:w="1548"/>
        <w:gridCol w:w="1700"/>
        <w:gridCol w:w="1276"/>
      </w:tblGrid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Показатели достижения целей муниципальной программы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Размер налогового расхода (тыс. руб.)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14"/>
            <w:bookmarkEnd w:id="0"/>
            <w:r w:rsidRPr="00544CF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15"/>
            <w:bookmarkEnd w:id="1"/>
            <w:r w:rsidRPr="00544CF4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16"/>
            <w:bookmarkEnd w:id="2"/>
            <w:r w:rsidRPr="00544CF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7</w:t>
            </w:r>
          </w:p>
        </w:tc>
      </w:tr>
      <w:tr w:rsidR="006A0AB5" w:rsidRPr="00571556" w:rsidTr="00070C9C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Решение совета депутатов от 13.11.2019 №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AB5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2020 год - отчетный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A0AB5" w:rsidRPr="00571556" w:rsidTr="00070C9C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AB5" w:rsidRPr="00544CF4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2021 год оценка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6A0AB5" w:rsidRPr="00571556" w:rsidTr="00070C9C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6A0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2022 год - первый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5" w:rsidRPr="00544CF4" w:rsidRDefault="006A0AB5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44CF4" w:rsidRPr="000D2CD8" w:rsidRDefault="00544CF4" w:rsidP="004D0DED">
      <w:pPr>
        <w:ind w:right="-1"/>
        <w:rPr>
          <w:sz w:val="22"/>
          <w:szCs w:val="22"/>
        </w:rPr>
      </w:pPr>
    </w:p>
    <w:sectPr w:rsidR="00544CF4" w:rsidRPr="000D2CD8" w:rsidSect="00504698">
      <w:headerReference w:type="default" r:id="rId9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76" w:rsidRDefault="00D31276" w:rsidP="00AF6855">
      <w:r>
        <w:separator/>
      </w:r>
    </w:p>
  </w:endnote>
  <w:endnote w:type="continuationSeparator" w:id="0">
    <w:p w:rsidR="00D31276" w:rsidRDefault="00D31276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04" w:rsidRDefault="00F65139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7D0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7D04" w:rsidRDefault="00D17D04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76" w:rsidRDefault="00D31276" w:rsidP="00AF6855">
      <w:r>
        <w:separator/>
      </w:r>
    </w:p>
  </w:footnote>
  <w:footnote w:type="continuationSeparator" w:id="0">
    <w:p w:rsidR="00D31276" w:rsidRDefault="00D31276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04" w:rsidRDefault="00D17D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B3C87"/>
    <w:multiLevelType w:val="hybridMultilevel"/>
    <w:tmpl w:val="FD6CBE86"/>
    <w:lvl w:ilvl="0" w:tplc="CE88EBF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11C8F"/>
    <w:rsid w:val="00022EA1"/>
    <w:rsid w:val="000478EB"/>
    <w:rsid w:val="0007166C"/>
    <w:rsid w:val="00081612"/>
    <w:rsid w:val="0008509B"/>
    <w:rsid w:val="000A4C8B"/>
    <w:rsid w:val="000E78DD"/>
    <w:rsid w:val="000F1A02"/>
    <w:rsid w:val="0010772A"/>
    <w:rsid w:val="00132F60"/>
    <w:rsid w:val="001348AD"/>
    <w:rsid w:val="00135495"/>
    <w:rsid w:val="00137667"/>
    <w:rsid w:val="00144329"/>
    <w:rsid w:val="001464B2"/>
    <w:rsid w:val="0016189D"/>
    <w:rsid w:val="001A2440"/>
    <w:rsid w:val="001B4F8D"/>
    <w:rsid w:val="001B60FA"/>
    <w:rsid w:val="001C185C"/>
    <w:rsid w:val="001E3A75"/>
    <w:rsid w:val="001F1928"/>
    <w:rsid w:val="001F265D"/>
    <w:rsid w:val="00221EB1"/>
    <w:rsid w:val="00285D0C"/>
    <w:rsid w:val="00292A61"/>
    <w:rsid w:val="002A2B11"/>
    <w:rsid w:val="002B3269"/>
    <w:rsid w:val="002C06B5"/>
    <w:rsid w:val="002D7DE9"/>
    <w:rsid w:val="002E55F3"/>
    <w:rsid w:val="002F22EB"/>
    <w:rsid w:val="00315F77"/>
    <w:rsid w:val="00326996"/>
    <w:rsid w:val="00330B32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3001D"/>
    <w:rsid w:val="00431479"/>
    <w:rsid w:val="00432A39"/>
    <w:rsid w:val="0045023C"/>
    <w:rsid w:val="0046617F"/>
    <w:rsid w:val="004914DD"/>
    <w:rsid w:val="00493F3A"/>
    <w:rsid w:val="004B5C4B"/>
    <w:rsid w:val="004D0DED"/>
    <w:rsid w:val="004D717F"/>
    <w:rsid w:val="004E1518"/>
    <w:rsid w:val="004E68A3"/>
    <w:rsid w:val="00501067"/>
    <w:rsid w:val="00504698"/>
    <w:rsid w:val="00511A2B"/>
    <w:rsid w:val="00522BD7"/>
    <w:rsid w:val="00523283"/>
    <w:rsid w:val="00542861"/>
    <w:rsid w:val="00544CF4"/>
    <w:rsid w:val="00550D8C"/>
    <w:rsid w:val="00554BEC"/>
    <w:rsid w:val="00560BBA"/>
    <w:rsid w:val="00563538"/>
    <w:rsid w:val="00573270"/>
    <w:rsid w:val="0057708C"/>
    <w:rsid w:val="00595F6F"/>
    <w:rsid w:val="005A3528"/>
    <w:rsid w:val="005B386A"/>
    <w:rsid w:val="005C0140"/>
    <w:rsid w:val="00607258"/>
    <w:rsid w:val="006368B5"/>
    <w:rsid w:val="00637ADC"/>
    <w:rsid w:val="006415B0"/>
    <w:rsid w:val="006463D8"/>
    <w:rsid w:val="006776CF"/>
    <w:rsid w:val="00681529"/>
    <w:rsid w:val="006A0AB5"/>
    <w:rsid w:val="006B16FE"/>
    <w:rsid w:val="006F6F44"/>
    <w:rsid w:val="00711921"/>
    <w:rsid w:val="00723562"/>
    <w:rsid w:val="0072429E"/>
    <w:rsid w:val="0075009C"/>
    <w:rsid w:val="00794B41"/>
    <w:rsid w:val="00796BD1"/>
    <w:rsid w:val="007C11AC"/>
    <w:rsid w:val="00802374"/>
    <w:rsid w:val="00841230"/>
    <w:rsid w:val="008472EB"/>
    <w:rsid w:val="00857A1C"/>
    <w:rsid w:val="0087373F"/>
    <w:rsid w:val="0088003D"/>
    <w:rsid w:val="008942B3"/>
    <w:rsid w:val="008978B3"/>
    <w:rsid w:val="008A1108"/>
    <w:rsid w:val="008A2C62"/>
    <w:rsid w:val="008A3858"/>
    <w:rsid w:val="008B05EB"/>
    <w:rsid w:val="008B4B18"/>
    <w:rsid w:val="00926947"/>
    <w:rsid w:val="00952E85"/>
    <w:rsid w:val="0095679B"/>
    <w:rsid w:val="009840BA"/>
    <w:rsid w:val="009847E6"/>
    <w:rsid w:val="00986C0E"/>
    <w:rsid w:val="00996F6B"/>
    <w:rsid w:val="009970A4"/>
    <w:rsid w:val="009B0631"/>
    <w:rsid w:val="009E105B"/>
    <w:rsid w:val="009E165E"/>
    <w:rsid w:val="009F5207"/>
    <w:rsid w:val="00A01568"/>
    <w:rsid w:val="00A03876"/>
    <w:rsid w:val="00A11780"/>
    <w:rsid w:val="00A13C7B"/>
    <w:rsid w:val="00A3631A"/>
    <w:rsid w:val="00A37B24"/>
    <w:rsid w:val="00A37B37"/>
    <w:rsid w:val="00A57872"/>
    <w:rsid w:val="00AB4A43"/>
    <w:rsid w:val="00AE1A2A"/>
    <w:rsid w:val="00AE7207"/>
    <w:rsid w:val="00AF2324"/>
    <w:rsid w:val="00AF6855"/>
    <w:rsid w:val="00B32CE4"/>
    <w:rsid w:val="00B52D22"/>
    <w:rsid w:val="00B6135C"/>
    <w:rsid w:val="00B77715"/>
    <w:rsid w:val="00B83D8D"/>
    <w:rsid w:val="00B95FEE"/>
    <w:rsid w:val="00BB7481"/>
    <w:rsid w:val="00BF2B0B"/>
    <w:rsid w:val="00BF5B92"/>
    <w:rsid w:val="00C07480"/>
    <w:rsid w:val="00C076C2"/>
    <w:rsid w:val="00C07D75"/>
    <w:rsid w:val="00C142AC"/>
    <w:rsid w:val="00C16762"/>
    <w:rsid w:val="00C225BB"/>
    <w:rsid w:val="00C24A8D"/>
    <w:rsid w:val="00C3312D"/>
    <w:rsid w:val="00C70CEF"/>
    <w:rsid w:val="00C90B4A"/>
    <w:rsid w:val="00CE7FFC"/>
    <w:rsid w:val="00CF30C1"/>
    <w:rsid w:val="00CF42D8"/>
    <w:rsid w:val="00D17D04"/>
    <w:rsid w:val="00D17FC1"/>
    <w:rsid w:val="00D272EE"/>
    <w:rsid w:val="00D31276"/>
    <w:rsid w:val="00D368DC"/>
    <w:rsid w:val="00D44E76"/>
    <w:rsid w:val="00D470B5"/>
    <w:rsid w:val="00D86525"/>
    <w:rsid w:val="00D92CFE"/>
    <w:rsid w:val="00D94431"/>
    <w:rsid w:val="00D97342"/>
    <w:rsid w:val="00DA06EC"/>
    <w:rsid w:val="00DD2522"/>
    <w:rsid w:val="00DE7F9F"/>
    <w:rsid w:val="00E03084"/>
    <w:rsid w:val="00E03B7A"/>
    <w:rsid w:val="00E05535"/>
    <w:rsid w:val="00E15A4D"/>
    <w:rsid w:val="00E36599"/>
    <w:rsid w:val="00E46B23"/>
    <w:rsid w:val="00E46BAC"/>
    <w:rsid w:val="00E57487"/>
    <w:rsid w:val="00E6757B"/>
    <w:rsid w:val="00EB0ED8"/>
    <w:rsid w:val="00EF6591"/>
    <w:rsid w:val="00F335B8"/>
    <w:rsid w:val="00F33A26"/>
    <w:rsid w:val="00F4320C"/>
    <w:rsid w:val="00F46BCC"/>
    <w:rsid w:val="00F65139"/>
    <w:rsid w:val="00F71B7A"/>
    <w:rsid w:val="00F732E4"/>
    <w:rsid w:val="00F748DA"/>
    <w:rsid w:val="00F7624A"/>
    <w:rsid w:val="00F81E9A"/>
    <w:rsid w:val="00FC57CD"/>
    <w:rsid w:val="00FD3243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4820C-AC50-4EB0-AD96-F57809DE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</TotalTime>
  <Pages>13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Svetlana</cp:lastModifiedBy>
  <cp:revision>2</cp:revision>
  <cp:lastPrinted>2022-02-26T11:33:00Z</cp:lastPrinted>
  <dcterms:created xsi:type="dcterms:W3CDTF">2022-02-28T11:36:00Z</dcterms:created>
  <dcterms:modified xsi:type="dcterms:W3CDTF">2022-02-28T11:36:00Z</dcterms:modified>
</cp:coreProperties>
</file>