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4B633E" w:rsidRDefault="00132044" w:rsidP="00132044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КЛОПИЦКОЕ СЕЛЬСКОЕ ПОСЕЛЕНИЕ</w:t>
      </w:r>
    </w:p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4B633E" w:rsidRDefault="00132044" w:rsidP="00132044">
      <w:pPr>
        <w:jc w:val="center"/>
        <w:rPr>
          <w:b/>
          <w:bCs/>
          <w:sz w:val="28"/>
          <w:szCs w:val="28"/>
        </w:rPr>
      </w:pPr>
      <w:r w:rsidRPr="004B633E">
        <w:rPr>
          <w:b/>
          <w:bCs/>
          <w:sz w:val="28"/>
          <w:szCs w:val="28"/>
        </w:rPr>
        <w:t>ЛЕНИНГРАДСКОЙ  ОБЛАСТИ</w:t>
      </w:r>
    </w:p>
    <w:p w:rsidR="00132044" w:rsidRPr="004B633E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4B633E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4B633E" w:rsidRDefault="00132044" w:rsidP="00132044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КЛОПИЦКОГО СЕЛЬСКОГО ПОСЕЛЕНИЯ</w:t>
      </w:r>
    </w:p>
    <w:p w:rsidR="00132044" w:rsidRPr="004B633E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Р Е Ш Е Н И Е</w:t>
      </w:r>
    </w:p>
    <w:p w:rsidR="00132044" w:rsidRPr="004B633E" w:rsidRDefault="00132044" w:rsidP="00132044">
      <w:pPr>
        <w:jc w:val="center"/>
        <w:rPr>
          <w:sz w:val="28"/>
          <w:szCs w:val="28"/>
        </w:rPr>
      </w:pPr>
      <w:r w:rsidRPr="001D6B01">
        <w:rPr>
          <w:sz w:val="28"/>
          <w:szCs w:val="28"/>
        </w:rPr>
        <w:t>(</w:t>
      </w:r>
      <w:r w:rsidR="002977AE" w:rsidRPr="002977AE">
        <w:rPr>
          <w:sz w:val="28"/>
          <w:szCs w:val="28"/>
        </w:rPr>
        <w:t>тридцать</w:t>
      </w:r>
      <w:r w:rsidR="001D6B01" w:rsidRPr="002977AE">
        <w:rPr>
          <w:sz w:val="28"/>
          <w:szCs w:val="28"/>
        </w:rPr>
        <w:t xml:space="preserve"> девятое</w:t>
      </w:r>
      <w:r w:rsidR="0035767B">
        <w:rPr>
          <w:sz w:val="28"/>
          <w:szCs w:val="28"/>
        </w:rPr>
        <w:t xml:space="preserve"> </w:t>
      </w:r>
      <w:r w:rsidRPr="004B633E">
        <w:rPr>
          <w:sz w:val="28"/>
          <w:szCs w:val="28"/>
        </w:rPr>
        <w:t>заседание первого созыва)</w:t>
      </w:r>
    </w:p>
    <w:p w:rsidR="00132044" w:rsidRPr="004B633E" w:rsidRDefault="00132044" w:rsidP="00132044">
      <w:pPr>
        <w:rPr>
          <w:b/>
          <w:sz w:val="28"/>
          <w:szCs w:val="28"/>
        </w:rPr>
      </w:pPr>
    </w:p>
    <w:p w:rsidR="00132044" w:rsidRPr="004B633E" w:rsidRDefault="00944F4F" w:rsidP="009D6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2668">
        <w:rPr>
          <w:sz w:val="28"/>
          <w:szCs w:val="28"/>
        </w:rPr>
        <w:t>1</w:t>
      </w:r>
      <w:r w:rsidR="00956A4A">
        <w:rPr>
          <w:sz w:val="28"/>
          <w:szCs w:val="28"/>
        </w:rPr>
        <w:t>5</w:t>
      </w:r>
      <w:r w:rsidR="00F30DFC">
        <w:rPr>
          <w:sz w:val="28"/>
          <w:szCs w:val="28"/>
        </w:rPr>
        <w:t>.</w:t>
      </w:r>
      <w:r w:rsidR="00956A4A">
        <w:rPr>
          <w:sz w:val="28"/>
          <w:szCs w:val="28"/>
        </w:rPr>
        <w:t>02</w:t>
      </w:r>
      <w:r w:rsidR="008319C5">
        <w:rPr>
          <w:sz w:val="28"/>
          <w:szCs w:val="28"/>
        </w:rPr>
        <w:t>.</w:t>
      </w:r>
      <w:r w:rsidR="00E52668">
        <w:rPr>
          <w:sz w:val="28"/>
          <w:szCs w:val="28"/>
        </w:rPr>
        <w:t>2023</w:t>
      </w:r>
      <w:r w:rsidR="00132044" w:rsidRPr="004B633E">
        <w:rPr>
          <w:sz w:val="28"/>
          <w:szCs w:val="28"/>
        </w:rPr>
        <w:t xml:space="preserve"> года               </w:t>
      </w:r>
      <w:r w:rsidR="007348DE" w:rsidRPr="004B633E">
        <w:rPr>
          <w:sz w:val="28"/>
          <w:szCs w:val="28"/>
        </w:rPr>
        <w:t xml:space="preserve">       № </w:t>
      </w:r>
      <w:r w:rsidR="00E52668">
        <w:rPr>
          <w:sz w:val="28"/>
          <w:szCs w:val="28"/>
        </w:rPr>
        <w:t>190</w:t>
      </w:r>
    </w:p>
    <w:p w:rsidR="009D6AC9" w:rsidRPr="004B633E" w:rsidRDefault="009D6AC9" w:rsidP="00125B8E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B118CA" w:rsidRPr="002D0CC1" w:rsidTr="002A1F19">
        <w:trPr>
          <w:trHeight w:val="1024"/>
        </w:trPr>
        <w:tc>
          <w:tcPr>
            <w:tcW w:w="9322" w:type="dxa"/>
          </w:tcPr>
          <w:p w:rsidR="00743AFC" w:rsidRPr="0050362B" w:rsidRDefault="00743AFC" w:rsidP="005D74EF">
            <w:pPr>
              <w:pStyle w:val="a9"/>
              <w:spacing w:after="0"/>
              <w:ind w:left="284"/>
              <w:jc w:val="both"/>
              <w:rPr>
                <w:b/>
                <w:sz w:val="28"/>
                <w:szCs w:val="28"/>
              </w:rPr>
            </w:pPr>
            <w:r w:rsidRPr="0050362B">
              <w:rPr>
                <w:b/>
                <w:sz w:val="28"/>
                <w:szCs w:val="28"/>
              </w:rPr>
              <w:t>Об отчете главы муниципального</w:t>
            </w:r>
            <w:r w:rsidR="0050362B">
              <w:rPr>
                <w:b/>
                <w:sz w:val="28"/>
                <w:szCs w:val="28"/>
              </w:rPr>
              <w:t xml:space="preserve"> </w:t>
            </w:r>
            <w:r w:rsidRPr="0050362B">
              <w:rPr>
                <w:b/>
                <w:sz w:val="28"/>
                <w:szCs w:val="28"/>
              </w:rPr>
              <w:t>образования и  администрации Клопицко</w:t>
            </w:r>
            <w:r w:rsidR="00117032">
              <w:rPr>
                <w:b/>
                <w:sz w:val="28"/>
                <w:szCs w:val="28"/>
              </w:rPr>
              <w:t>е</w:t>
            </w:r>
            <w:r w:rsidRPr="0050362B">
              <w:rPr>
                <w:b/>
                <w:sz w:val="28"/>
                <w:szCs w:val="28"/>
              </w:rPr>
              <w:t xml:space="preserve"> сельско</w:t>
            </w:r>
            <w:r w:rsidR="00117032">
              <w:rPr>
                <w:b/>
                <w:sz w:val="28"/>
                <w:szCs w:val="28"/>
              </w:rPr>
              <w:t>е поселение</w:t>
            </w:r>
            <w:r w:rsidRPr="0050362B">
              <w:rPr>
                <w:b/>
                <w:sz w:val="28"/>
                <w:szCs w:val="28"/>
              </w:rPr>
              <w:t xml:space="preserve"> Вол</w:t>
            </w:r>
            <w:r w:rsidR="0050362B">
              <w:rPr>
                <w:b/>
                <w:sz w:val="28"/>
                <w:szCs w:val="28"/>
              </w:rPr>
              <w:t>осовского муниципального района Ленинградской области</w:t>
            </w:r>
            <w:r w:rsidR="00117032">
              <w:rPr>
                <w:b/>
                <w:sz w:val="28"/>
                <w:szCs w:val="28"/>
              </w:rPr>
              <w:t>,</w:t>
            </w:r>
            <w:r w:rsidR="0050362B">
              <w:rPr>
                <w:b/>
                <w:sz w:val="28"/>
                <w:szCs w:val="28"/>
              </w:rPr>
              <w:t xml:space="preserve"> об итогах </w:t>
            </w:r>
            <w:r w:rsidRPr="0050362B">
              <w:rPr>
                <w:b/>
                <w:sz w:val="28"/>
                <w:szCs w:val="28"/>
              </w:rPr>
              <w:t>социально-экономического развития</w:t>
            </w:r>
            <w:r w:rsidR="0050362B">
              <w:rPr>
                <w:b/>
                <w:sz w:val="28"/>
                <w:szCs w:val="28"/>
              </w:rPr>
              <w:t xml:space="preserve"> муниципального образования </w:t>
            </w:r>
            <w:r w:rsidRPr="0050362B">
              <w:rPr>
                <w:b/>
                <w:sz w:val="28"/>
                <w:szCs w:val="28"/>
              </w:rPr>
              <w:t>Клопицкое сельское поселение за 20</w:t>
            </w:r>
            <w:r w:rsidR="00E52668">
              <w:rPr>
                <w:b/>
                <w:sz w:val="28"/>
                <w:szCs w:val="28"/>
              </w:rPr>
              <w:t>22</w:t>
            </w:r>
            <w:r w:rsidRPr="0050362B">
              <w:rPr>
                <w:b/>
                <w:sz w:val="28"/>
                <w:szCs w:val="28"/>
              </w:rPr>
              <w:t xml:space="preserve"> год и задачах на 20</w:t>
            </w:r>
            <w:r w:rsidR="0050362B">
              <w:rPr>
                <w:b/>
                <w:sz w:val="28"/>
                <w:szCs w:val="28"/>
              </w:rPr>
              <w:t>2</w:t>
            </w:r>
            <w:r w:rsidR="00E52668">
              <w:rPr>
                <w:b/>
                <w:sz w:val="28"/>
                <w:szCs w:val="28"/>
              </w:rPr>
              <w:t>3</w:t>
            </w:r>
            <w:r w:rsidRPr="0050362B">
              <w:rPr>
                <w:b/>
                <w:sz w:val="28"/>
                <w:szCs w:val="28"/>
              </w:rPr>
              <w:t xml:space="preserve"> год</w:t>
            </w:r>
          </w:p>
          <w:p w:rsidR="00743AFC" w:rsidRDefault="00743AFC" w:rsidP="00743AFC">
            <w:pPr>
              <w:ind w:left="284"/>
              <w:jc w:val="both"/>
              <w:rPr>
                <w:sz w:val="28"/>
                <w:szCs w:val="28"/>
              </w:rPr>
            </w:pPr>
          </w:p>
          <w:p w:rsidR="00743AFC" w:rsidRDefault="00743AFC" w:rsidP="005D74EF">
            <w:pPr>
              <w:ind w:left="284"/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Устава муниципального образования Клопицкое сельское поселение Волосовского муниципального района Ленинградской области, заслушав и обсудив отчет главы  муниципального образования и администрации МО Клопицкое сельское поселение об итогах социально-экономического развития муниципального образования Клоп</w:t>
            </w:r>
            <w:r w:rsidR="005D74EF">
              <w:rPr>
                <w:sz w:val="28"/>
                <w:szCs w:val="28"/>
              </w:rPr>
              <w:t>иц</w:t>
            </w:r>
            <w:r w:rsidR="00E52668">
              <w:rPr>
                <w:sz w:val="28"/>
                <w:szCs w:val="28"/>
              </w:rPr>
              <w:t>кое сельское поселение за 2022</w:t>
            </w:r>
            <w:r>
              <w:rPr>
                <w:sz w:val="28"/>
                <w:szCs w:val="28"/>
              </w:rPr>
              <w:t xml:space="preserve"> год и задачах на 20</w:t>
            </w:r>
            <w:r w:rsidR="00E52668">
              <w:rPr>
                <w:sz w:val="28"/>
                <w:szCs w:val="28"/>
              </w:rPr>
              <w:t>23</w:t>
            </w:r>
            <w:r w:rsidR="001170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Совет депутатов</w:t>
            </w:r>
            <w:r w:rsidR="00F30537">
              <w:rPr>
                <w:bCs/>
                <w:sz w:val="28"/>
                <w:szCs w:val="28"/>
              </w:rPr>
              <w:t xml:space="preserve"> МО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30537">
              <w:rPr>
                <w:bCs/>
                <w:sz w:val="28"/>
                <w:szCs w:val="28"/>
              </w:rPr>
              <w:t xml:space="preserve">Клопицкое сельского поселения </w:t>
            </w:r>
            <w:r w:rsidRPr="00F30537">
              <w:rPr>
                <w:b/>
                <w:bCs/>
                <w:sz w:val="28"/>
                <w:szCs w:val="28"/>
              </w:rPr>
              <w:t>РЕШИЛ:</w:t>
            </w:r>
          </w:p>
          <w:p w:rsidR="00743AFC" w:rsidRDefault="00743AFC" w:rsidP="00743AFC">
            <w:pPr>
              <w:ind w:left="284" w:firstLine="708"/>
              <w:jc w:val="both"/>
              <w:rPr>
                <w:bCs/>
                <w:sz w:val="28"/>
                <w:szCs w:val="28"/>
              </w:rPr>
            </w:pPr>
          </w:p>
          <w:p w:rsidR="00743AFC" w:rsidRDefault="00743AFC" w:rsidP="005D74EF">
            <w:pPr>
              <w:pStyle w:val="a6"/>
              <w:numPr>
                <w:ilvl w:val="0"/>
                <w:numId w:val="23"/>
              </w:numPr>
              <w:tabs>
                <w:tab w:val="left" w:pos="1005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5D74EF">
              <w:rPr>
                <w:sz w:val="28"/>
                <w:szCs w:val="28"/>
              </w:rPr>
              <w:t>Отчет главы  муниципального образования и администрации  муниципального образования Клопицкое сельское поселение об итогах социально-экономического развития муниципального образования Клопицкое сельское поселение за 20</w:t>
            </w:r>
            <w:r w:rsidR="00562765">
              <w:rPr>
                <w:sz w:val="28"/>
                <w:szCs w:val="28"/>
              </w:rPr>
              <w:t>2</w:t>
            </w:r>
            <w:r w:rsidR="00E52668">
              <w:rPr>
                <w:sz w:val="28"/>
                <w:szCs w:val="28"/>
              </w:rPr>
              <w:t>2</w:t>
            </w:r>
            <w:r w:rsidRPr="005D74EF">
              <w:rPr>
                <w:sz w:val="28"/>
                <w:szCs w:val="28"/>
              </w:rPr>
              <w:t xml:space="preserve"> год и задачах на 20</w:t>
            </w:r>
            <w:r w:rsidR="0050362B" w:rsidRPr="005D74EF">
              <w:rPr>
                <w:sz w:val="28"/>
                <w:szCs w:val="28"/>
              </w:rPr>
              <w:t>2</w:t>
            </w:r>
            <w:r w:rsidR="00E52668">
              <w:rPr>
                <w:sz w:val="28"/>
                <w:szCs w:val="28"/>
              </w:rPr>
              <w:t>3</w:t>
            </w:r>
            <w:r w:rsidRPr="005D74EF">
              <w:rPr>
                <w:sz w:val="28"/>
                <w:szCs w:val="28"/>
              </w:rPr>
              <w:t xml:space="preserve"> год принять к сведению.</w:t>
            </w:r>
          </w:p>
          <w:p w:rsidR="00743AFC" w:rsidRDefault="00743AFC" w:rsidP="005D74EF">
            <w:pPr>
              <w:pStyle w:val="a6"/>
              <w:numPr>
                <w:ilvl w:val="0"/>
                <w:numId w:val="23"/>
              </w:numPr>
              <w:tabs>
                <w:tab w:val="left" w:pos="1005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5D74EF">
              <w:rPr>
                <w:sz w:val="28"/>
                <w:szCs w:val="28"/>
              </w:rPr>
              <w:t xml:space="preserve"> Признать по результатам отчета деятельность главы муниципального образования и  администрации муниципального образования Кло</w:t>
            </w:r>
            <w:r w:rsidR="00944F4F">
              <w:rPr>
                <w:sz w:val="28"/>
                <w:szCs w:val="28"/>
              </w:rPr>
              <w:t>п</w:t>
            </w:r>
            <w:r w:rsidR="00E52668">
              <w:rPr>
                <w:sz w:val="28"/>
                <w:szCs w:val="28"/>
              </w:rPr>
              <w:t>ицкое сельское поселение за 2022</w:t>
            </w:r>
            <w:r w:rsidRPr="005D74EF">
              <w:rPr>
                <w:sz w:val="28"/>
                <w:szCs w:val="28"/>
              </w:rPr>
              <w:t xml:space="preserve"> год удовлетворительной.</w:t>
            </w:r>
          </w:p>
          <w:p w:rsidR="00743AFC" w:rsidRDefault="00743AFC" w:rsidP="005D74EF">
            <w:pPr>
              <w:pStyle w:val="a6"/>
              <w:numPr>
                <w:ilvl w:val="0"/>
                <w:numId w:val="23"/>
              </w:numPr>
              <w:tabs>
                <w:tab w:val="left" w:pos="1005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5D74EF">
              <w:rPr>
                <w:sz w:val="28"/>
                <w:szCs w:val="28"/>
              </w:rPr>
              <w:t xml:space="preserve"> Рекомендовать администрации </w:t>
            </w:r>
            <w:r w:rsidR="00117032">
              <w:rPr>
                <w:sz w:val="28"/>
                <w:szCs w:val="28"/>
              </w:rPr>
              <w:t xml:space="preserve">муниципального образования </w:t>
            </w:r>
            <w:r w:rsidRPr="005D74EF">
              <w:rPr>
                <w:sz w:val="28"/>
                <w:szCs w:val="28"/>
              </w:rPr>
              <w:t>Клопицко</w:t>
            </w:r>
            <w:r w:rsidR="00117032">
              <w:rPr>
                <w:sz w:val="28"/>
                <w:szCs w:val="28"/>
              </w:rPr>
              <w:t>е</w:t>
            </w:r>
            <w:r w:rsidRPr="005D74EF">
              <w:rPr>
                <w:sz w:val="28"/>
                <w:szCs w:val="28"/>
              </w:rPr>
              <w:t xml:space="preserve"> сельско</w:t>
            </w:r>
            <w:r w:rsidR="00117032">
              <w:rPr>
                <w:sz w:val="28"/>
                <w:szCs w:val="28"/>
              </w:rPr>
              <w:t>е</w:t>
            </w:r>
            <w:r w:rsidRPr="005D74EF">
              <w:rPr>
                <w:sz w:val="28"/>
                <w:szCs w:val="28"/>
              </w:rPr>
              <w:t xml:space="preserve"> поселени</w:t>
            </w:r>
            <w:r w:rsidR="00117032">
              <w:rPr>
                <w:sz w:val="28"/>
                <w:szCs w:val="28"/>
              </w:rPr>
              <w:t>е</w:t>
            </w:r>
            <w:r w:rsidRPr="005D74EF">
              <w:rPr>
                <w:sz w:val="28"/>
                <w:szCs w:val="28"/>
              </w:rPr>
              <w:t>:</w:t>
            </w:r>
          </w:p>
          <w:p w:rsidR="00743AFC" w:rsidRDefault="005D74EF" w:rsidP="005D74EF">
            <w:pPr>
              <w:pStyle w:val="a6"/>
              <w:numPr>
                <w:ilvl w:val="1"/>
                <w:numId w:val="23"/>
              </w:numPr>
              <w:tabs>
                <w:tab w:val="left" w:pos="1005"/>
              </w:tabs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43AFC" w:rsidRPr="005D74EF">
              <w:rPr>
                <w:sz w:val="28"/>
                <w:szCs w:val="28"/>
              </w:rPr>
              <w:t xml:space="preserve">обеспечить выполнение основных показателей Прогноза социально-экономического развития </w:t>
            </w:r>
            <w:r w:rsidR="00117032">
              <w:rPr>
                <w:sz w:val="28"/>
                <w:szCs w:val="28"/>
              </w:rPr>
              <w:t xml:space="preserve">муниципального образования </w:t>
            </w:r>
            <w:r w:rsidR="00743AFC" w:rsidRPr="005D74EF">
              <w:rPr>
                <w:sz w:val="28"/>
                <w:szCs w:val="28"/>
              </w:rPr>
              <w:t>Клопицко</w:t>
            </w:r>
            <w:r w:rsidR="00117032">
              <w:rPr>
                <w:sz w:val="28"/>
                <w:szCs w:val="28"/>
              </w:rPr>
              <w:t>е</w:t>
            </w:r>
            <w:r w:rsidR="00743AFC" w:rsidRPr="005D74EF">
              <w:rPr>
                <w:sz w:val="28"/>
                <w:szCs w:val="28"/>
              </w:rPr>
              <w:t xml:space="preserve"> </w:t>
            </w:r>
            <w:r w:rsidR="0050362B" w:rsidRPr="005D74EF">
              <w:rPr>
                <w:sz w:val="28"/>
                <w:szCs w:val="28"/>
              </w:rPr>
              <w:t>сельско</w:t>
            </w:r>
            <w:r w:rsidR="00117032">
              <w:rPr>
                <w:sz w:val="28"/>
                <w:szCs w:val="28"/>
              </w:rPr>
              <w:t>е поселение</w:t>
            </w:r>
            <w:r w:rsidR="0050362B" w:rsidRPr="005D74EF">
              <w:rPr>
                <w:sz w:val="28"/>
                <w:szCs w:val="28"/>
              </w:rPr>
              <w:t xml:space="preserve"> </w:t>
            </w:r>
            <w:r w:rsidR="00F30537">
              <w:rPr>
                <w:sz w:val="28"/>
                <w:szCs w:val="28"/>
              </w:rPr>
              <w:t xml:space="preserve">на </w:t>
            </w:r>
            <w:r w:rsidR="0050362B" w:rsidRPr="005D74EF">
              <w:rPr>
                <w:sz w:val="28"/>
                <w:szCs w:val="28"/>
              </w:rPr>
              <w:t>202</w:t>
            </w:r>
            <w:r w:rsidR="00E52668">
              <w:rPr>
                <w:sz w:val="28"/>
                <w:szCs w:val="28"/>
              </w:rPr>
              <w:t>3</w:t>
            </w:r>
            <w:r w:rsidR="00743AFC" w:rsidRPr="005D74EF">
              <w:rPr>
                <w:sz w:val="28"/>
                <w:szCs w:val="28"/>
              </w:rPr>
              <w:t xml:space="preserve"> год;</w:t>
            </w:r>
          </w:p>
          <w:p w:rsidR="00743AFC" w:rsidRDefault="00743AFC" w:rsidP="005D74EF">
            <w:pPr>
              <w:pStyle w:val="a6"/>
              <w:numPr>
                <w:ilvl w:val="1"/>
                <w:numId w:val="23"/>
              </w:numPr>
              <w:tabs>
                <w:tab w:val="left" w:pos="1005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5D74EF">
              <w:rPr>
                <w:sz w:val="28"/>
                <w:szCs w:val="28"/>
              </w:rPr>
              <w:t>осуществлять строгий финансовый контроль за целевым и эффективным использованием бюджетных средств;</w:t>
            </w:r>
          </w:p>
          <w:p w:rsidR="00743AFC" w:rsidRDefault="00743AFC" w:rsidP="005D74EF">
            <w:pPr>
              <w:pStyle w:val="a6"/>
              <w:numPr>
                <w:ilvl w:val="1"/>
                <w:numId w:val="23"/>
              </w:numPr>
              <w:tabs>
                <w:tab w:val="left" w:pos="1005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5D74EF">
              <w:rPr>
                <w:sz w:val="28"/>
                <w:szCs w:val="28"/>
              </w:rPr>
              <w:lastRenderedPageBreak/>
              <w:t>продолжить реализацию приоритетных национальных проектов.</w:t>
            </w:r>
          </w:p>
          <w:p w:rsidR="00743AFC" w:rsidRDefault="00743AFC" w:rsidP="005D74EF">
            <w:pPr>
              <w:pStyle w:val="a6"/>
              <w:numPr>
                <w:ilvl w:val="0"/>
                <w:numId w:val="23"/>
              </w:numPr>
              <w:tabs>
                <w:tab w:val="left" w:pos="1005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5D74EF">
              <w:rPr>
                <w:sz w:val="28"/>
                <w:szCs w:val="28"/>
              </w:rPr>
              <w:t>Опубликовать настоящее решение в общественно-политической газете Волосовского муниципального района Ленинг</w:t>
            </w:r>
            <w:r w:rsidR="0050362B" w:rsidRPr="005D74EF">
              <w:rPr>
                <w:sz w:val="28"/>
                <w:szCs w:val="28"/>
              </w:rPr>
              <w:t>радской области «Сельская новь»</w:t>
            </w:r>
            <w:r w:rsidRPr="005D74EF">
              <w:rPr>
                <w:sz w:val="28"/>
                <w:szCs w:val="28"/>
              </w:rPr>
              <w:t xml:space="preserve"> и на официальном сайте </w:t>
            </w:r>
            <w:r w:rsidR="00117032">
              <w:rPr>
                <w:sz w:val="28"/>
                <w:szCs w:val="28"/>
              </w:rPr>
              <w:t>муниципального образования</w:t>
            </w:r>
            <w:r w:rsidRPr="005D74EF">
              <w:rPr>
                <w:sz w:val="28"/>
                <w:szCs w:val="28"/>
              </w:rPr>
              <w:t xml:space="preserve"> Клопицкое сельское поселение в сети Интернет.</w:t>
            </w:r>
          </w:p>
          <w:p w:rsidR="00743AFC" w:rsidRPr="005D74EF" w:rsidRDefault="00743AFC" w:rsidP="005D74EF">
            <w:pPr>
              <w:jc w:val="both"/>
              <w:rPr>
                <w:sz w:val="28"/>
                <w:szCs w:val="28"/>
              </w:rPr>
            </w:pPr>
          </w:p>
          <w:p w:rsidR="00743AFC" w:rsidRPr="005D74EF" w:rsidRDefault="00743AFC" w:rsidP="005D74EF">
            <w:pPr>
              <w:jc w:val="both"/>
              <w:rPr>
                <w:sz w:val="28"/>
                <w:szCs w:val="28"/>
              </w:rPr>
            </w:pPr>
          </w:p>
          <w:p w:rsidR="00743AFC" w:rsidRPr="005D74EF" w:rsidRDefault="00743AFC" w:rsidP="005D74EF">
            <w:pPr>
              <w:jc w:val="both"/>
              <w:rPr>
                <w:sz w:val="28"/>
                <w:szCs w:val="28"/>
              </w:rPr>
            </w:pPr>
            <w:r w:rsidRPr="005D74EF"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743AFC" w:rsidRPr="005D74EF" w:rsidRDefault="00743AFC" w:rsidP="005D74EF">
            <w:pPr>
              <w:jc w:val="both"/>
              <w:rPr>
                <w:sz w:val="28"/>
                <w:szCs w:val="28"/>
              </w:rPr>
            </w:pPr>
            <w:r w:rsidRPr="005D74EF">
              <w:rPr>
                <w:sz w:val="28"/>
                <w:szCs w:val="28"/>
              </w:rPr>
              <w:t>Клопицкое сельское поселение                                                 Т.В. Комарова</w:t>
            </w:r>
          </w:p>
          <w:p w:rsidR="00743AFC" w:rsidRPr="005D74EF" w:rsidRDefault="00743AFC" w:rsidP="005D74EF">
            <w:pPr>
              <w:jc w:val="both"/>
              <w:rPr>
                <w:sz w:val="28"/>
                <w:szCs w:val="28"/>
              </w:rPr>
            </w:pPr>
          </w:p>
          <w:p w:rsidR="00743AFC" w:rsidRPr="005D74EF" w:rsidRDefault="00743AFC" w:rsidP="005D74EF">
            <w:pPr>
              <w:jc w:val="both"/>
              <w:rPr>
                <w:sz w:val="28"/>
                <w:szCs w:val="28"/>
              </w:rPr>
            </w:pPr>
          </w:p>
          <w:p w:rsidR="00B118CA" w:rsidRPr="002D0CC1" w:rsidRDefault="00B118CA" w:rsidP="002A1F19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B2AD8" w:rsidRPr="004B633E" w:rsidRDefault="007B2AD8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74EF" w:rsidRDefault="005D74EF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74EF" w:rsidRDefault="005D74EF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74EF" w:rsidRDefault="005D74EF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74EF" w:rsidRDefault="005D74EF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74EF" w:rsidRDefault="005D74EF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74EF" w:rsidRDefault="005D74EF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74EF" w:rsidRDefault="005D74EF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17032" w:rsidRDefault="00117032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74EF" w:rsidRPr="00FB7180" w:rsidRDefault="005D74EF" w:rsidP="00780BC9">
      <w:pPr>
        <w:jc w:val="right"/>
      </w:pPr>
      <w:r w:rsidRPr="00FB7180">
        <w:t xml:space="preserve">Приложение </w:t>
      </w:r>
    </w:p>
    <w:p w:rsidR="005D74EF" w:rsidRPr="00FB7180" w:rsidRDefault="005D74EF" w:rsidP="00FB7180">
      <w:pPr>
        <w:jc w:val="right"/>
      </w:pPr>
      <w:r w:rsidRPr="00FB7180">
        <w:t xml:space="preserve">УТВЕРЖДЕН                                                                                                                                        </w:t>
      </w:r>
    </w:p>
    <w:p w:rsidR="005D74EF" w:rsidRPr="00FB7180" w:rsidRDefault="005D74EF" w:rsidP="00FB7180">
      <w:pPr>
        <w:jc w:val="right"/>
      </w:pPr>
      <w:r w:rsidRPr="00FB7180">
        <w:t xml:space="preserve">  решением Совета  депутатов </w:t>
      </w:r>
    </w:p>
    <w:p w:rsidR="005D74EF" w:rsidRPr="00FB7180" w:rsidRDefault="005D74EF" w:rsidP="00FB7180">
      <w:pPr>
        <w:jc w:val="right"/>
      </w:pPr>
      <w:r w:rsidRPr="00FB7180">
        <w:lastRenderedPageBreak/>
        <w:t>муниципального образования</w:t>
      </w:r>
    </w:p>
    <w:p w:rsidR="005D74EF" w:rsidRPr="00FB7180" w:rsidRDefault="005D74EF" w:rsidP="00FB7180">
      <w:pPr>
        <w:jc w:val="right"/>
      </w:pPr>
      <w:r w:rsidRPr="00FB7180">
        <w:t xml:space="preserve">Клопицкое сельское поселение </w:t>
      </w:r>
    </w:p>
    <w:p w:rsidR="00FB7180" w:rsidRDefault="005D74EF" w:rsidP="00FB7180">
      <w:pPr>
        <w:jc w:val="right"/>
      </w:pPr>
      <w:r w:rsidRPr="00FB7180">
        <w:t xml:space="preserve">                                                                                Волосовского муниципального района </w:t>
      </w:r>
    </w:p>
    <w:p w:rsidR="005D74EF" w:rsidRPr="00FB7180" w:rsidRDefault="005D74EF" w:rsidP="00FB7180">
      <w:pPr>
        <w:jc w:val="right"/>
      </w:pPr>
      <w:r w:rsidRPr="00FB7180">
        <w:t xml:space="preserve">Ленинградской области </w:t>
      </w:r>
    </w:p>
    <w:p w:rsidR="005D74EF" w:rsidRDefault="005D74EF" w:rsidP="00FB7180">
      <w:pPr>
        <w:jc w:val="right"/>
      </w:pPr>
      <w:r w:rsidRPr="00FB7180">
        <w:t xml:space="preserve">от  </w:t>
      </w:r>
      <w:r w:rsidR="00E52668">
        <w:t>1</w:t>
      </w:r>
      <w:r w:rsidR="00562765">
        <w:t>5.02</w:t>
      </w:r>
      <w:r w:rsidR="008319C5">
        <w:t>.</w:t>
      </w:r>
      <w:r w:rsidR="00780BC9">
        <w:t>2023</w:t>
      </w:r>
      <w:r w:rsidRPr="00FB7180">
        <w:t xml:space="preserve"> г.  № </w:t>
      </w:r>
      <w:r w:rsidR="00E52668">
        <w:t>190</w:t>
      </w:r>
    </w:p>
    <w:p w:rsidR="00780BC9" w:rsidRDefault="00780BC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251F6" w:rsidRDefault="003251F6" w:rsidP="003251F6">
      <w:pPr>
        <w:tabs>
          <w:tab w:val="left" w:pos="1005"/>
        </w:tabs>
        <w:jc w:val="center"/>
        <w:rPr>
          <w:b/>
          <w:sz w:val="28"/>
          <w:szCs w:val="28"/>
        </w:rPr>
      </w:pPr>
      <w:r w:rsidRPr="00176CF6">
        <w:rPr>
          <w:b/>
          <w:sz w:val="28"/>
          <w:szCs w:val="28"/>
        </w:rPr>
        <w:t>Отчет главы  муниципального образования и администрации  муниципального образования Клопицкое сельское поселение об итогах социально-экономического развития муниципального образования Клопицкое сельское поселен</w:t>
      </w:r>
      <w:r w:rsidR="00E52668">
        <w:rPr>
          <w:b/>
          <w:sz w:val="28"/>
          <w:szCs w:val="28"/>
        </w:rPr>
        <w:t>ие за 2022 год и задачах на 2023</w:t>
      </w:r>
      <w:r w:rsidRPr="00176CF6">
        <w:rPr>
          <w:b/>
          <w:sz w:val="28"/>
          <w:szCs w:val="28"/>
        </w:rPr>
        <w:t xml:space="preserve"> год </w:t>
      </w:r>
    </w:p>
    <w:p w:rsidR="00780BC9" w:rsidRPr="00176CF6" w:rsidRDefault="00780BC9" w:rsidP="003251F6">
      <w:pPr>
        <w:tabs>
          <w:tab w:val="left" w:pos="1005"/>
        </w:tabs>
        <w:jc w:val="center"/>
        <w:rPr>
          <w:b/>
          <w:sz w:val="28"/>
          <w:szCs w:val="28"/>
        </w:rPr>
      </w:pP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Добрый день уважаемые жители и гости Клопицкого сельского поселения!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Представляя отчет о результатах своей деятельности и деятельности администрации Клопицкого сельского поселения за 2022 год, постараюсь отразить основные моменты в работе администрации,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обозначить существующие проблемные вопросы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выполнены ли были задачи, которые мы ставили.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Главы, так и Администрации в целом осуществляются путем организации повседневной работы администрации, подготовке нормативно-правовых документов, в том числе и проектов решений Совета Депутатов поселения, проведения встреч с жителями поселения, осуществления личного приема граждан Главой администрации поселения и специалистами, рассмотрения письменных и устных обращений. 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Главными задачами в работе администрации остается исполнение полномочий в соответствии с 131 Федеральным законом «Об общих принципах организации местного самоуправления в РФ», Уставом поселения, другими Федеральными и областными правовыми актами.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прежде всего: формирование и исполнение бюджета поселения, благоустройство территории поселения, развитие инфраструктуры, обеспечение жизнедеятельности поселения, работа по предупреждению и ликвидации последствий ЧС, обеспечение первичных мер пожарной безопасности, работа с обращениями граждан и другие. 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работу местной администрации Клопицкого сельского поселения обеспечивают 13 специалистов. 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нормотворческой деятельности за отчетный период принято  52 решения из них 26 нормативно правовых.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Это внесение изменений в бюджет 2022 года, </w:t>
      </w:r>
      <w:r>
        <w:rPr>
          <w:rFonts w:ascii="Times New Roman" w:hAnsi="Times New Roman" w:cs="Times New Roman"/>
          <w:sz w:val="28"/>
          <w:szCs w:val="28"/>
        </w:rPr>
        <w:t>внесение изменений Положение об администрации,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внесение изменений в Положение о муниципальном контроле,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 о исполнению бюджета, О безвозмездной передаче объектов водоснабжения и водоотведения, Правила благоустройства,  внесение изменений в налог на имущество, изменение в порядок увольнения в связи с утратой доверия и многие другие нормативно правовые акты.  </w:t>
      </w:r>
      <w:proofErr w:type="gramEnd"/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Разработано и принято 515 постановлений Администрации,  62 распоряжения по личному составу,  132 распоряжения по основной деятельности.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Проекты решений и постановлений направляются в прокуратуру района. Информационным источником для изучения деятельности нашего поселения является официальный сайт поселения, где регулярно размещается вся информация.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Администрацией выдано 955 документов, в том числе выписки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книг о наличии личного подсобного хозяйства. Совершено 177 нотариальных действий – это выдача доверенностей,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заверение копий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подлинности подписей.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1 января 2023 года на территории поселения проживает 8543 человека, родилось 47, умерло 97. Динамика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превышением смертности над рождаемостью.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учете граждан, в качестве нуждающихся в жилых помещениях по договору социального найма в 2022 году состояли 53 семьи/175 человек.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В рамках реализации полномочий, бюджет является главным финансовым инструментом для достижения стабильности социально-экономического развития поселения.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Финансирование расходов на решение вопросов местного значения осуществляется из бюджета Клопицкого сельского поселения, принятого решением Совета депутатов Клопицкого сельского поселения 15.12.2021 года № 132 «О бюджете Клопицкого сельского поселения на 2022 год и на плановый период 2023 и 2024 годов.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Доходы бюджета за 2022 год исполнены в сумме 112961,0 тыс. рублей при плановых назначениях 111094,3 тыс. рублей. Процент исполнения 101,7%.  Доходы бюджета формируются за счет собственных средств, это земельный налог, налог на имущество физических лиц, налог на доходы физических лиц, ЕСХН, и безвозмездных поступлений — это субвенции, субсидии и дотация из бюджета муниципального района и Ленинградской области. Собственные доходы исполнены в сумме 34018,4 тыс. рублей или 105,6 % от общей суммы доходной части бюджета. Безвозмездные поступления исполнены в сумме 78942,6 тыс. рублей. В том числе дотации на выравнивание бюджетной обеспеченности – 34825,5 тыс. рублей, субвенция на содержание инспектора ВУС – 299,6 тыс. рублей.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Если рассматривать более детально доходы нашего бюджета, то хотелось акцентировать ваше внимание на то, что 70 % нашего бюджета - областные средства. Собственных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айне недостаточно.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же проблемой остаётся  то, что некоторые собственники не оплачивают налог за свою собственность. Как следствие рост недоимки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недополучение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доходов в бюджет поселения.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сегодняшний день остается уклонение по разным причинам от уплаты налогов, вследствие чего недоимка по состоянию на 01.01.2023 года составляет 2376,3 тыс. рублей, земельный налог – 1903,7 тыс. руб., налог на имущество – 472,6 тыс. руб. В 2022 году проводилось 4 координационных совета, на которые было приглашено 90 человек, из них явились 57.</w:t>
      </w:r>
      <w:proofErr w:type="gramEnd"/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Хочу напомнить, что в обязанность каждого гражданина уплатить имущественные налоги до 1 декабря 2023 года. Каждый собственник получит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уведомление о начислениях имущественного, земельного и транспортного налогов за 2022 год, если зарегистрирован личный кабинет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услугах, то бумажной квитанции приходить не будет, необходимо налоги оплачивать через личный кабинет.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Финансирование расходов на решение вопросов местного значения осуществляется из бюджета Клопицкого сельского поселения, принятого решением Совета депутатов Клопицкого сельского поселения 15.12.2021 года № 132 «О бюджете Клопицкого сельского поселения на 2022 год и на плановый период 2023 и 2024 годов.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 по расходам поселения составил 111653,6 тыс. рублей, построен он по принципу программно-целевого планирования. Сотрудниками администрации разработано и принято 3 (три) муниципальных программ:</w:t>
      </w:r>
    </w:p>
    <w:p w:rsidR="00780BC9" w:rsidRDefault="00780BC9" w:rsidP="00780BC9">
      <w:pPr>
        <w:pStyle w:val="a5"/>
        <w:numPr>
          <w:ilvl w:val="0"/>
          <w:numId w:val="2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«Комплексное развитие территорий»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содержатся комплексы процессных мероприятий. 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 процессных мероприятий  «Обеспечение первичных мер пожарной безопасности в границах населенных пунктов муниципального образования» израсходовано 150,0  тыс. рублей.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наступлением весенне-летнего пожароопасного периода Администрация Клопицкого сельского поселения обращается к гражданам с просьбой соблюдать меры безопасности при обращении с огнем в частном секторе и на приусадебных участках!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не допустить возникновения пожара необходимо знать и соблюдать элементарные правила пожарной безопасности: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своевременно очищайте участок и прилегающую к нему территорию от горючих отходов, опавших листьев и травы; 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сжигайте мусор вблизи строений;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 загромождайте проезды улиц, ведущих к частным домам, ветками деревьев и мусором, так как это препятствует проезду пожарных автомобилей; 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соблюдайте меры предосторожности при эксплуатации электрических сетей, электробытовых, газовых приборов;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-будьте осторожны при пользовании открытым огнем: свечами, керосиновыми и паяльными лампами, не оставляйте их без присмотра; 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допускайте шалости детей с огнем.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Ситуация с пожарами очень серьезная, в связи с погодными условиями и засушливым периодом прошу особенно осторожно обращаться с огнем, при обнаружении возгорания незамедлительно сообщать в ЕДДС, Администрацию поселения, ПЧ.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пожарной безопасности на территории поселения имеются ранцевые огнетушители, 300 м пожарных рукавов, пожарная колонка,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мотопомпа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автоцистерна. На территории Клопицкого поселения расположены 30 гидрантов, все в рабочем состоянии. В 6-ти домовладениях установлены автономные дымовые пожарные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извещатели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Создана Добровольная пожарная дружина в количестве 4-х человек. 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рамках реализации мероприятий «По предупреждению  чрезвычайных ситуаций и подготовке населения к действиям в чрезвычайных ситуациях», за счет средств местного бюджета были расчищены два пожарных водоёма в 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ельцо и д. Шелково 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руководителями предприятий, организаций, учреждений, главами крестьянско-фермерских хозяйств, жителями поселения ведется разъяснительная работа по вопросам пожарной безопасности. О необходимости приобретения средств пожарной безопасности и проведения противопожарной опашки своих территории. Было направлено 42 уведомлений собственникам жилых помещений вблизи с лесными массивами о необходимости расчистки 15 метровой полосы.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В период знойной жары, необходимо минимизировать возможность возгорания сухой растительности на территории поселения. С этой целью в мае месяце была проведена противопожарная опашка населенных пунктов, подверженных лесным пожарам, таких на территории – 8.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 процессных мероприятий  «Мероприятия по повышению благоустроенности муниципального образования» за 2022 на мероприятия по благоустройству территории израсходовано 17422,6  тыс. рублей.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— непростая задача для администрации любого поселения. В течение 2022 года на территории нашего поселения в рамках благоустройства проводится немалая работа: высаживаются молодые деревья, реставрируются памятники, разбиваются клумбы и цветники, облагораживается места отдыха, проводится ремонт и обновление детских площадок.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Клопицкого сельского поселения не прекращает работу по освещению улиц поселения. На сегодняшний день на улицах деревень Клопицкого сельского поселения работает 489 уличных фонарей. В течение всего года ремонтируются фонари по заявкам старост или жителей. Так же были проведены работы по строительству новой линий уличного освещения в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Ржевка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 На оплату электроэнергии, строительства и ремонта линий израсходовано 6297,6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 Жители поселения должны понимать, что на каждую опору установить светильник нереально, так как только мы потратили средства на его установку, мы начинаем тратить каждый день за потребление электроэнергии.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В течение теплого времени года особое внимание уделялось покосу травы, обрезке деревьев, вырубке молодой поросли.  В зимний период времени велись работы по очистке дорог и  пешеходных дорожек от снега. Прошлая зима войдет в историю по количеству выпавших осадков, на территории поселения работало одновременно 7 единиц техники,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недовольные жители, но мы старались, у каждого дома трактор не поставишь, чтобы одновременно к утру всё расчистить. Уборка снега в зимний период на территории поселения – ежедневная задача! В летний период большая работа проведена с ремонтом  муниципальных дорог. Отремонтирован участок дороги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лопицы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региональной трассы до Дома Культуры, потрачено  2292,7 тыс.руб. Большая част муниципальных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дорог щебеночные, поэтому для подсыпки и строительства дорог было куплено 3352 куб.м. известнякового щебня на общую сумму 3352,6 тыс.руб. 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октябре 2022 года закончились работы по строительству новой многофункциональной площадки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умино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торжественное открытие состоялось и теперь площадка пользуется большим спросом, хотелось бы, чтобы жители относились бережно к ней, ведь на её строительство за весь период стойки потрачено 37 500 000,0 тыс.руб., из которых в 2022 году 26207,9 тыс.руб. 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лопицы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обновлена детская площадка у многоквартирного дома №14, приобретено 11 единиц нового оборудования. Стоимость работ составила 1110,4 тыс.руб. Новая площадка появилась в 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расные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Череповицы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здесь хочется отдельно поблагодарить старосту и жителей деревни, администрация только закупили оборудование, а  все работы по установке и облагораживанию это их заслуга. Также в этом году активно и жители 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ельцо подошли к вопросу благоустройство площадки, администрация помогла с техникой и закупили информационный стенд и скамейки, все остальной сделано с помощью активных жителей деревни. Общими усилия всегда работа делается гораздо  быстрее.   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Ведется активно борьба с борщевиком Сосновского на территории поселения, химическим способом на землях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неразграниченной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собственности обработано 90га, специалистами администрации рассматриваются заявления о засоренности борщевиком на частных землях. Составлено 24 протокола об административных правонарушениях. Большой проблемой является то, что трудно выявить собственника данных земельных участков, но вся возможная работа администрацией в данном направлении ведется.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Администрацией в рамках мероприятий, направленных на достижение цели федерального проекта «Содействие развитию инфраструктуры субъектов РФ»  была закуплена однокомнатная квартира в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егуницы для предоставления семье из п.Сельцо. Также администрацией были направлены пакеты документов для участия в различных программах по жилью и в 2022 году сертификаты на приобретение получили 2-е семьи.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Реализовывая сертификаты одна семья купила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3-х комнатную квартиру в д. Клопицы, другая построила жилой дом площадью 111,9 кв.м. в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Торосово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80BC9" w:rsidRDefault="00780BC9" w:rsidP="00780BC9">
      <w:pPr>
        <w:pStyle w:val="23"/>
        <w:shd w:val="clear" w:color="auto" w:fill="auto"/>
        <w:tabs>
          <w:tab w:val="left" w:pos="958"/>
        </w:tabs>
        <w:ind w:firstLine="709"/>
        <w:rPr>
          <w:color w:val="000000"/>
          <w:lang w:bidi="ru-RU"/>
        </w:rPr>
      </w:pPr>
      <w:r>
        <w:t xml:space="preserve">В рамках реализации мероприятий по ликвидации аварийного жилищного фонда на территории Ленинградской области, </w:t>
      </w:r>
      <w:r>
        <w:rPr>
          <w:color w:val="000000"/>
          <w:lang w:bidi="ru-RU"/>
        </w:rPr>
        <w:t xml:space="preserve">проведены мероприятия по сносу многоквартирных аварийных домов в </w:t>
      </w:r>
      <w:proofErr w:type="spellStart"/>
      <w:r>
        <w:rPr>
          <w:color w:val="000000"/>
          <w:lang w:bidi="ru-RU"/>
        </w:rPr>
        <w:t>д</w:t>
      </w:r>
      <w:proofErr w:type="gramStart"/>
      <w:r>
        <w:rPr>
          <w:color w:val="000000"/>
          <w:lang w:bidi="ru-RU"/>
        </w:rPr>
        <w:t>.К</w:t>
      </w:r>
      <w:proofErr w:type="gramEnd"/>
      <w:r>
        <w:rPr>
          <w:color w:val="000000"/>
          <w:lang w:bidi="ru-RU"/>
        </w:rPr>
        <w:t>аськово</w:t>
      </w:r>
      <w:proofErr w:type="spellEnd"/>
      <w:r>
        <w:rPr>
          <w:color w:val="000000"/>
          <w:lang w:bidi="ru-RU"/>
        </w:rPr>
        <w:t xml:space="preserve"> д.3 и в </w:t>
      </w:r>
      <w:proofErr w:type="spellStart"/>
      <w:r>
        <w:rPr>
          <w:color w:val="000000"/>
          <w:lang w:bidi="ru-RU"/>
        </w:rPr>
        <w:t>п.Жилгородок</w:t>
      </w:r>
      <w:proofErr w:type="spellEnd"/>
      <w:r>
        <w:rPr>
          <w:color w:val="000000"/>
          <w:lang w:bidi="ru-RU"/>
        </w:rPr>
        <w:t xml:space="preserve"> д.6, на общую сумму 917 789 руб. </w:t>
      </w:r>
    </w:p>
    <w:p w:rsidR="00780BC9" w:rsidRDefault="00780BC9" w:rsidP="00780BC9">
      <w:pPr>
        <w:pStyle w:val="23"/>
        <w:shd w:val="clear" w:color="auto" w:fill="auto"/>
        <w:tabs>
          <w:tab w:val="left" w:pos="958"/>
        </w:tabs>
        <w:spacing w:line="240" w:lineRule="auto"/>
        <w:ind w:firstLine="709"/>
      </w:pPr>
      <w:r>
        <w:t>В Ленинградской области продолжает работу единый региональный оператор по обращению с отходами, на территории поселения стало значительно чище,  в 2022 году администрацией было ликвидировано 5 несанкционированных свалок и построено 13 площадок в населенных пунктах для сбора твердых коммунальных отходов и крупногабаритного мусора от индивидуальных домов. Много конечно недовольных, что теперь приходится платить, но только так мы можем сделать чище нашу природу.</w:t>
      </w:r>
    </w:p>
    <w:p w:rsidR="00780BC9" w:rsidRDefault="00780BC9" w:rsidP="00780BC9">
      <w:pPr>
        <w:pStyle w:val="a5"/>
        <w:numPr>
          <w:ilvl w:val="0"/>
          <w:numId w:val="2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Муниципальная программа «Муниципальное управление»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содержатся комплексы процессных мероприятий. 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 процессных мероприятий «Мероприятия по управлению муниципальным имуществом и земельными ресурсами» за 2022 год израсходовано 170,0 тыс. рублей. Выполнены кадастровые работы по уточнению местоположения границ земельного участка, а также проведена работа по технической инвентаризации имущества.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 процессных мероприятий «Мероприятия по предупреждению и профилактике правонарушений, обеспечение общественной безопасности» в котором есть мероприятия по профилактике терроризма и экстремизма, а также в минимизации и ликвидации последствия экстремизма и терроризма в границах поселений. На территории Клопицкого сельского поселения принимаются все необходимые меры по обеспечению достижения заданных результатов в сфере противодействия экстремизма и терроризма. Во всех учреждениях обновлены памятки, плакаты по первоочередным действиям при угрозе теракта или возникновении чрезвычайных ситуаций. В целях предупреждения экстремизма в молодежной среде проводились рейды по местам пребывания молодежи. Проводились беседы с разъяснениями об ответственности за проявления экстремистского характера на национальной и конфессиональной почве, а также за заведомо ложные сообщения о террористических актах.  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истекший период 2022 года конфликтов, произошедших на межнациональной почве, не зарегистрировано.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так же проводилась разъяснительная работа с родителями по недопущению оставления детей без присмотра. При проведении профилактической работы особое внимание уделяется многодетным семьям, неполным семьям, семьям, находящимся в социально опасном положении и трудной жизненной ситуации.</w:t>
      </w:r>
    </w:p>
    <w:p w:rsidR="00780BC9" w:rsidRDefault="00780BC9" w:rsidP="00780BC9">
      <w:pPr>
        <w:pStyle w:val="a5"/>
        <w:numPr>
          <w:ilvl w:val="0"/>
          <w:numId w:val="2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«Развитие социальной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сферы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 в которой содержатся комплексы процессных мероприятий. 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 процессных мероприятий «Развитие культуры Клопицкого сельского поселения» за 2022 год израсходовано 27006,7 тыс. рублей.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 Клопицкого сельского поселения 4-е дома культуры, расположенные в п. Сельцо, д. Клопицы,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Торосово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Дома культуры проводят культурно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в рамках всех календарных праздников и значимых дат для жителей поселения. За истекший период 2022 года были приведены различные мероприятия в количестве 699, которые посетили 29816 человек,  фотографии и видео со всех мероприятий можно посмотреть в социальных сетях, где каждый Дом Культуры выкладывает информацию.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духовного и физического оздоровления населения работает библиотека. Организованы книжные выставки, проводятся занимательные викторины, часы общения, часы здоровья, презентации, оформлены информационные стенды, направленные на пропаганду здорового образа жизни.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Комплекс процессных мероприятий «Проведение мероприятий по вовлечению населения в занятия физической культуры и массового спорта» за 2022 год израсходовано 253,0 тыс. рублей, ежегодно мы участвуем в районной спартакиаде, где по разным видам спорта занимаем и призовые места. 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Первоочередные задачи на 2023 год.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0BC9" w:rsidRDefault="00780BC9" w:rsidP="00780BC9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Продолжить работы по благоустройству, санитарной обрезке сухих деревьев, озеленению и поддержанию порядка на территории поселения в целом.</w:t>
      </w:r>
    </w:p>
    <w:p w:rsidR="00780BC9" w:rsidRDefault="00780BC9" w:rsidP="00780BC9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Продолжить работы по восстановлению наружного освещения в поселении, в связи с тем, что активно идет строительство новых домов, есть необходимость в строительстве новых линий.</w:t>
      </w:r>
    </w:p>
    <w:p w:rsidR="00780BC9" w:rsidRDefault="00780BC9" w:rsidP="00780BC9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Произвести уборку несанкционированных свалок на кладбищах в поселении, их у нас 4.</w:t>
      </w:r>
    </w:p>
    <w:p w:rsidR="00780BC9" w:rsidRDefault="00780BC9" w:rsidP="00780BC9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Продолжить работу по отсыпке дорог щебнем.</w:t>
      </w:r>
    </w:p>
    <w:p w:rsidR="00780BC9" w:rsidRDefault="00780BC9" w:rsidP="00780BC9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Обновление детской площадки 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лопицы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д.15.</w:t>
      </w:r>
    </w:p>
    <w:p w:rsidR="00780BC9" w:rsidRDefault="00780BC9" w:rsidP="00780BC9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Благоустройству детской площадки - приобретение и установку детского игрового оборудования на детской площадки у домов № 1,2 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Губаницы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780BC9" w:rsidRDefault="00780BC9" w:rsidP="00780BC9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Приобрести квартиру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гражданам, пострадавшим в результате пожара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жилья.</w:t>
      </w:r>
    </w:p>
    <w:p w:rsidR="00780BC9" w:rsidRDefault="00780BC9" w:rsidP="00780BC9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рамках государственной программы Ленинградской области "Охраны окружающей среды Ленинградской области" продолжится строительство мест (площадок) накопления твердых коммунальных отходов.</w:t>
      </w:r>
    </w:p>
    <w:p w:rsidR="00780BC9" w:rsidRDefault="00780BC9" w:rsidP="00780BC9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Участие в программе по борьбе с Борщевиком Сосновского.</w:t>
      </w: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только часть запланированных мероприятий, ещё много вопросов и проблем возникнет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года и нам необходимо их решать и выполнять. Надеюсь, что взаимосвязь администрации поселения и всех жителей будет еще теснее. Мне хочется, чтобы все живущие здесь понимали, что все зависит от нас самих. Выражаю слова благодарности всем жителям поселения, которые не остаются в стороне от наших проблем и оказывают всевозможную помощь. Только вместе мы можем решить наши проблемы и преодолеть трудности. Огромное всем спасибо, надеюсь на совместную работу и поддержку всех жителей. Так 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хочется выразить слова благодарности Правительству Ленинградской области и Администрации Волосовского муниципального района без их поддержки мы не справимся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3251F6" w:rsidRPr="00780BC9" w:rsidRDefault="00780BC9" w:rsidP="00780BC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совместном труде и взаимодействии лежит путь к нашему благополучию!</w:t>
      </w:r>
    </w:p>
    <w:sectPr w:rsidR="003251F6" w:rsidRPr="00780BC9" w:rsidSect="003251F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3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29EB5A2D"/>
    <w:multiLevelType w:val="hybridMultilevel"/>
    <w:tmpl w:val="6C7EAA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DC4906"/>
    <w:multiLevelType w:val="multilevel"/>
    <w:tmpl w:val="4824FD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3891A5F"/>
    <w:multiLevelType w:val="hybridMultilevel"/>
    <w:tmpl w:val="84D2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61921"/>
    <w:multiLevelType w:val="hybridMultilevel"/>
    <w:tmpl w:val="396EBD80"/>
    <w:lvl w:ilvl="0" w:tplc="EE5A969E">
      <w:start w:val="1"/>
      <w:numFmt w:val="decimal"/>
      <w:lvlText w:val="%1."/>
      <w:lvlJc w:val="left"/>
      <w:pPr>
        <w:ind w:left="528" w:hanging="45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71E47"/>
    <w:multiLevelType w:val="hybridMultilevel"/>
    <w:tmpl w:val="82600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0D444A"/>
    <w:multiLevelType w:val="hybridMultilevel"/>
    <w:tmpl w:val="6AB87078"/>
    <w:lvl w:ilvl="0" w:tplc="D59AF414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21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70B223C6"/>
    <w:multiLevelType w:val="hybridMultilevel"/>
    <w:tmpl w:val="2612E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</w:num>
  <w:num w:numId="4">
    <w:abstractNumId w:val="21"/>
  </w:num>
  <w:num w:numId="5">
    <w:abstractNumId w:val="1"/>
  </w:num>
  <w:num w:numId="6">
    <w:abstractNumId w:val="8"/>
  </w:num>
  <w:num w:numId="7">
    <w:abstractNumId w:val="5"/>
  </w:num>
  <w:num w:numId="8">
    <w:abstractNumId w:val="18"/>
  </w:num>
  <w:num w:numId="9">
    <w:abstractNumId w:val="23"/>
  </w:num>
  <w:num w:numId="10">
    <w:abstractNumId w:val="16"/>
  </w:num>
  <w:num w:numId="11">
    <w:abstractNumId w:val="15"/>
  </w:num>
  <w:num w:numId="12">
    <w:abstractNumId w:val="12"/>
  </w:num>
  <w:num w:numId="13">
    <w:abstractNumId w:val="13"/>
  </w:num>
  <w:num w:numId="14">
    <w:abstractNumId w:val="17"/>
  </w:num>
  <w:num w:numId="15">
    <w:abstractNumId w:val="3"/>
  </w:num>
  <w:num w:numId="16">
    <w:abstractNumId w:val="0"/>
  </w:num>
  <w:num w:numId="17">
    <w:abstractNumId w:val="9"/>
  </w:num>
  <w:num w:numId="18">
    <w:abstractNumId w:val="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0"/>
  </w:num>
  <w:num w:numId="22">
    <w:abstractNumId w:val="6"/>
  </w:num>
  <w:num w:numId="23">
    <w:abstractNumId w:val="7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132044"/>
    <w:rsid w:val="0002694C"/>
    <w:rsid w:val="00027B76"/>
    <w:rsid w:val="00036DEE"/>
    <w:rsid w:val="00037C13"/>
    <w:rsid w:val="00072975"/>
    <w:rsid w:val="000B2715"/>
    <w:rsid w:val="000B6D13"/>
    <w:rsid w:val="000E03CE"/>
    <w:rsid w:val="000F243E"/>
    <w:rsid w:val="000F5E59"/>
    <w:rsid w:val="00102DF7"/>
    <w:rsid w:val="00117032"/>
    <w:rsid w:val="00125B8E"/>
    <w:rsid w:val="00132044"/>
    <w:rsid w:val="0018501D"/>
    <w:rsid w:val="00197A72"/>
    <w:rsid w:val="001A3389"/>
    <w:rsid w:val="001C3A02"/>
    <w:rsid w:val="001D6B01"/>
    <w:rsid w:val="001F1AD2"/>
    <w:rsid w:val="00207BF3"/>
    <w:rsid w:val="0025637A"/>
    <w:rsid w:val="00264999"/>
    <w:rsid w:val="002957C8"/>
    <w:rsid w:val="002977AE"/>
    <w:rsid w:val="002A6DB5"/>
    <w:rsid w:val="002D0611"/>
    <w:rsid w:val="002D1843"/>
    <w:rsid w:val="002D72F0"/>
    <w:rsid w:val="002E3D67"/>
    <w:rsid w:val="002E4F7C"/>
    <w:rsid w:val="002F0BC0"/>
    <w:rsid w:val="003251F6"/>
    <w:rsid w:val="0035767B"/>
    <w:rsid w:val="003604A1"/>
    <w:rsid w:val="003C001F"/>
    <w:rsid w:val="003D2F79"/>
    <w:rsid w:val="004150A9"/>
    <w:rsid w:val="00492729"/>
    <w:rsid w:val="00494394"/>
    <w:rsid w:val="004977AA"/>
    <w:rsid w:val="004B633E"/>
    <w:rsid w:val="004C282C"/>
    <w:rsid w:val="004C447E"/>
    <w:rsid w:val="004C6B6B"/>
    <w:rsid w:val="004E0D71"/>
    <w:rsid w:val="0050362B"/>
    <w:rsid w:val="00511E55"/>
    <w:rsid w:val="0054074E"/>
    <w:rsid w:val="00542123"/>
    <w:rsid w:val="0054432C"/>
    <w:rsid w:val="005577A2"/>
    <w:rsid w:val="0056144A"/>
    <w:rsid w:val="00562765"/>
    <w:rsid w:val="0056766F"/>
    <w:rsid w:val="00574241"/>
    <w:rsid w:val="005A23AE"/>
    <w:rsid w:val="005A4735"/>
    <w:rsid w:val="005B0039"/>
    <w:rsid w:val="005B2230"/>
    <w:rsid w:val="005B261F"/>
    <w:rsid w:val="005B6C35"/>
    <w:rsid w:val="005C7452"/>
    <w:rsid w:val="005D74EF"/>
    <w:rsid w:val="005E0598"/>
    <w:rsid w:val="0060758A"/>
    <w:rsid w:val="00623E05"/>
    <w:rsid w:val="00626141"/>
    <w:rsid w:val="00635452"/>
    <w:rsid w:val="006662BE"/>
    <w:rsid w:val="0066670E"/>
    <w:rsid w:val="00693FB7"/>
    <w:rsid w:val="006C40AD"/>
    <w:rsid w:val="007324A1"/>
    <w:rsid w:val="007348DE"/>
    <w:rsid w:val="00743AFC"/>
    <w:rsid w:val="00755739"/>
    <w:rsid w:val="00780BC9"/>
    <w:rsid w:val="007A6DD8"/>
    <w:rsid w:val="007A6EEA"/>
    <w:rsid w:val="007B1E9B"/>
    <w:rsid w:val="007B1FB3"/>
    <w:rsid w:val="007B2AD8"/>
    <w:rsid w:val="007C6E68"/>
    <w:rsid w:val="007F113C"/>
    <w:rsid w:val="00816CFE"/>
    <w:rsid w:val="00822C98"/>
    <w:rsid w:val="008319C5"/>
    <w:rsid w:val="00833E50"/>
    <w:rsid w:val="00846B5A"/>
    <w:rsid w:val="0085782B"/>
    <w:rsid w:val="008614BD"/>
    <w:rsid w:val="00870F60"/>
    <w:rsid w:val="00892528"/>
    <w:rsid w:val="008C3529"/>
    <w:rsid w:val="00904776"/>
    <w:rsid w:val="00915FD6"/>
    <w:rsid w:val="00941D9C"/>
    <w:rsid w:val="00944F4F"/>
    <w:rsid w:val="00953F02"/>
    <w:rsid w:val="00956A4A"/>
    <w:rsid w:val="0098461A"/>
    <w:rsid w:val="009846FC"/>
    <w:rsid w:val="00986849"/>
    <w:rsid w:val="009D107F"/>
    <w:rsid w:val="009D49DA"/>
    <w:rsid w:val="009D6AC9"/>
    <w:rsid w:val="009E75EC"/>
    <w:rsid w:val="00A16053"/>
    <w:rsid w:val="00A26499"/>
    <w:rsid w:val="00A320EC"/>
    <w:rsid w:val="00A452F9"/>
    <w:rsid w:val="00A4775D"/>
    <w:rsid w:val="00A50574"/>
    <w:rsid w:val="00A55BE6"/>
    <w:rsid w:val="00A70889"/>
    <w:rsid w:val="00A714AE"/>
    <w:rsid w:val="00A7439C"/>
    <w:rsid w:val="00A7492E"/>
    <w:rsid w:val="00A80A76"/>
    <w:rsid w:val="00AA78DC"/>
    <w:rsid w:val="00AC3BEB"/>
    <w:rsid w:val="00AD4B3D"/>
    <w:rsid w:val="00AD5CD5"/>
    <w:rsid w:val="00AF5CC9"/>
    <w:rsid w:val="00B034AE"/>
    <w:rsid w:val="00B0712C"/>
    <w:rsid w:val="00B118CA"/>
    <w:rsid w:val="00B54605"/>
    <w:rsid w:val="00B87DA8"/>
    <w:rsid w:val="00B92294"/>
    <w:rsid w:val="00B95B3E"/>
    <w:rsid w:val="00BA6A41"/>
    <w:rsid w:val="00BB5001"/>
    <w:rsid w:val="00BB6D91"/>
    <w:rsid w:val="00BC7486"/>
    <w:rsid w:val="00BD2484"/>
    <w:rsid w:val="00BD5EA5"/>
    <w:rsid w:val="00BD77B5"/>
    <w:rsid w:val="00C631AF"/>
    <w:rsid w:val="00C66D33"/>
    <w:rsid w:val="00C71348"/>
    <w:rsid w:val="00CB1814"/>
    <w:rsid w:val="00CD166D"/>
    <w:rsid w:val="00CD790D"/>
    <w:rsid w:val="00D24B99"/>
    <w:rsid w:val="00D3048F"/>
    <w:rsid w:val="00D4476E"/>
    <w:rsid w:val="00D7650F"/>
    <w:rsid w:val="00DA54C0"/>
    <w:rsid w:val="00DB2E77"/>
    <w:rsid w:val="00DE7F32"/>
    <w:rsid w:val="00E3439B"/>
    <w:rsid w:val="00E52668"/>
    <w:rsid w:val="00E57D6C"/>
    <w:rsid w:val="00E827B6"/>
    <w:rsid w:val="00E949EC"/>
    <w:rsid w:val="00EC5284"/>
    <w:rsid w:val="00ED2886"/>
    <w:rsid w:val="00F012CE"/>
    <w:rsid w:val="00F30537"/>
    <w:rsid w:val="00F30DFC"/>
    <w:rsid w:val="00F37A82"/>
    <w:rsid w:val="00F44FCE"/>
    <w:rsid w:val="00F46D10"/>
    <w:rsid w:val="00F60A98"/>
    <w:rsid w:val="00F648BF"/>
    <w:rsid w:val="00F80848"/>
    <w:rsid w:val="00FA6B58"/>
    <w:rsid w:val="00FB7180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8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0F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rsid w:val="00E949EC"/>
    <w:rPr>
      <w:rFonts w:cs="Times New Roman"/>
      <w:color w:val="0000FF"/>
      <w:u w:val="single"/>
    </w:rPr>
  </w:style>
  <w:style w:type="paragraph" w:customStyle="1" w:styleId="14">
    <w:name w:val="Юрист 14"/>
    <w:basedOn w:val="a"/>
    <w:rsid w:val="00E949EC"/>
    <w:pPr>
      <w:widowControl/>
      <w:autoSpaceDE/>
      <w:autoSpaceDN/>
      <w:adjustRightInd/>
      <w:spacing w:line="360" w:lineRule="auto"/>
      <w:ind w:firstLine="851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870F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8">
    <w:name w:val="Table Grid"/>
    <w:basedOn w:val="a1"/>
    <w:uiPriority w:val="59"/>
    <w:rsid w:val="00B118CA"/>
    <w:pPr>
      <w:spacing w:line="240" w:lineRule="auto"/>
      <w:ind w:firstLine="0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11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Заголовок 21"/>
    <w:basedOn w:val="a"/>
    <w:link w:val="Heading2Char"/>
    <w:uiPriority w:val="99"/>
    <w:qFormat/>
    <w:locked/>
    <w:rsid w:val="00B118CA"/>
    <w:pPr>
      <w:widowControl/>
      <w:autoSpaceDE/>
      <w:autoSpaceDN/>
      <w:adjustRightInd/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Heading2Char">
    <w:name w:val="Heading 2 Char"/>
    <w:basedOn w:val="a0"/>
    <w:link w:val="21"/>
    <w:uiPriority w:val="99"/>
    <w:qFormat/>
    <w:locked/>
    <w:rsid w:val="00B11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next w:val="a"/>
    <w:qFormat/>
    <w:rsid w:val="00B118CA"/>
    <w:pPr>
      <w:widowControl w:val="0"/>
      <w:suppressAutoHyphens/>
      <w:spacing w:line="240" w:lineRule="auto"/>
      <w:ind w:firstLine="720"/>
      <w:jc w:val="lef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xspmiddle">
    <w:name w:val="cxspmiddle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paragraph" w:styleId="a9">
    <w:name w:val="Body Text"/>
    <w:basedOn w:val="a"/>
    <w:link w:val="aa"/>
    <w:semiHidden/>
    <w:unhideWhenUsed/>
    <w:rsid w:val="00743AF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43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D74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5D74EF"/>
    <w:rPr>
      <w:b/>
      <w:bCs/>
    </w:rPr>
  </w:style>
  <w:style w:type="paragraph" w:customStyle="1" w:styleId="ConsPlusNonformat">
    <w:name w:val="ConsPlusNonformat"/>
    <w:rsid w:val="005D74EF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align-justify1">
    <w:name w:val="align-justify1"/>
    <w:basedOn w:val="a"/>
    <w:rsid w:val="005D74EF"/>
    <w:pPr>
      <w:widowControl/>
      <w:suppressAutoHyphens/>
      <w:autoSpaceDE/>
      <w:autoSpaceDN/>
      <w:adjustRightInd/>
      <w:spacing w:after="225"/>
      <w:ind w:left="300" w:right="300" w:firstLine="375"/>
      <w:jc w:val="both"/>
    </w:pPr>
    <w:rPr>
      <w:rFonts w:ascii="Verdana" w:hAnsi="Verdana" w:cs="Verdana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D74EF"/>
  </w:style>
  <w:style w:type="character" w:customStyle="1" w:styleId="22">
    <w:name w:val="Основной текст (2)_"/>
    <w:basedOn w:val="a0"/>
    <w:link w:val="23"/>
    <w:locked/>
    <w:rsid w:val="00780B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80BC9"/>
    <w:pPr>
      <w:shd w:val="clear" w:color="auto" w:fill="FFFFFF"/>
      <w:autoSpaceDE/>
      <w:autoSpaceDN/>
      <w:adjustRightInd/>
      <w:spacing w:line="364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C6E8A-73FE-4CB9-8BD1-D74DB0FF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3123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7</cp:revision>
  <cp:lastPrinted>2020-04-27T07:05:00Z</cp:lastPrinted>
  <dcterms:created xsi:type="dcterms:W3CDTF">2023-02-06T08:45:00Z</dcterms:created>
  <dcterms:modified xsi:type="dcterms:W3CDTF">2023-02-15T07:55:00Z</dcterms:modified>
</cp:coreProperties>
</file>